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462DA8" w14:textId="7F3F6586" w:rsidR="00301F38" w:rsidRDefault="003E6257" w:rsidP="003E6257">
      <w:pPr>
        <w:tabs>
          <w:tab w:val="left" w:pos="5400"/>
        </w:tabs>
        <w:spacing w:after="120"/>
      </w:pPr>
      <w:bookmarkStart w:id="0" w:name="_GoBack"/>
      <w:bookmarkEnd w:id="0"/>
      <w:r>
        <w:tab/>
      </w:r>
    </w:p>
    <w:p w14:paraId="3FCFF646" w14:textId="3F8036E4" w:rsidR="00301F38" w:rsidRDefault="00301F38" w:rsidP="00301F38">
      <w:pPr>
        <w:spacing w:after="120"/>
      </w:pPr>
      <w:r>
        <w:rPr>
          <w:noProof/>
        </w:rPr>
        <w:drawing>
          <wp:inline distT="0" distB="0" distL="0" distR="0" wp14:anchorId="3CE7A5B5" wp14:editId="1DCCDA1C">
            <wp:extent cx="2155825" cy="695325"/>
            <wp:effectExtent l="0" t="0" r="0" b="9525"/>
            <wp:docPr id="6" name="Picture 6"/>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a:stretch>
                      <a:fillRect/>
                    </a:stretch>
                  </pic:blipFill>
                  <pic:spPr>
                    <a:xfrm>
                      <a:off x="0" y="0"/>
                      <a:ext cx="2155825" cy="695325"/>
                    </a:xfrm>
                    <a:prstGeom prst="rect">
                      <a:avLst/>
                    </a:prstGeom>
                  </pic:spPr>
                </pic:pic>
              </a:graphicData>
            </a:graphic>
          </wp:inline>
        </w:drawing>
      </w:r>
      <w:r w:rsidRPr="00301F38">
        <w:rPr>
          <w:noProof/>
        </w:rPr>
        <w:t xml:space="preserve"> </w:t>
      </w:r>
      <w:r>
        <w:rPr>
          <w:noProof/>
        </w:rPr>
        <w:tab/>
      </w:r>
      <w:r>
        <w:rPr>
          <w:noProof/>
        </w:rPr>
        <w:tab/>
      </w:r>
      <w:r>
        <w:rPr>
          <w:noProof/>
        </w:rPr>
        <w:tab/>
      </w:r>
      <w:r>
        <w:rPr>
          <w:noProof/>
        </w:rPr>
        <w:tab/>
      </w:r>
      <w:r>
        <w:rPr>
          <w:noProof/>
        </w:rPr>
        <w:tab/>
      </w:r>
      <w:r>
        <w:rPr>
          <w:noProof/>
        </w:rPr>
        <w:drawing>
          <wp:inline distT="0" distB="0" distL="0" distR="0" wp14:anchorId="1CAE464F" wp14:editId="64CC1731">
            <wp:extent cx="1678940" cy="857885"/>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78940" cy="857885"/>
                    </a:xfrm>
                    <a:prstGeom prst="rect">
                      <a:avLst/>
                    </a:prstGeom>
                  </pic:spPr>
                </pic:pic>
              </a:graphicData>
            </a:graphic>
          </wp:inline>
        </w:drawing>
      </w:r>
    </w:p>
    <w:p w14:paraId="529CA4C0" w14:textId="77777777" w:rsidR="00301F38" w:rsidRDefault="00301F38" w:rsidP="005D7947">
      <w:pPr>
        <w:spacing w:after="120"/>
        <w:jc w:val="center"/>
      </w:pPr>
    </w:p>
    <w:p w14:paraId="3D3F7C12" w14:textId="293E35A4" w:rsidR="00585D11" w:rsidRPr="003E6257" w:rsidRDefault="00955AB7" w:rsidP="003E6257">
      <w:pPr>
        <w:pStyle w:val="Title"/>
        <w:jc w:val="center"/>
        <w:rPr>
          <w:rFonts w:asciiTheme="minorHAnsi" w:hAnsiTheme="minorHAnsi" w:cstheme="minorHAnsi"/>
          <w:b/>
          <w:sz w:val="44"/>
          <w:szCs w:val="44"/>
        </w:rPr>
      </w:pPr>
      <w:r w:rsidRPr="003E6257">
        <w:rPr>
          <w:rFonts w:asciiTheme="minorHAnsi" w:hAnsiTheme="minorHAnsi" w:cstheme="minorHAnsi"/>
          <w:b/>
          <w:sz w:val="44"/>
          <w:szCs w:val="44"/>
        </w:rPr>
        <w:t>Coaching Social and Emotional Skills in Youth Sports</w:t>
      </w:r>
    </w:p>
    <w:p w14:paraId="2FC91294" w14:textId="08D0395C" w:rsidR="0003654A" w:rsidRPr="003E6257" w:rsidRDefault="005D7947" w:rsidP="003E6257">
      <w:pPr>
        <w:pStyle w:val="Title"/>
        <w:jc w:val="center"/>
        <w:rPr>
          <w:rFonts w:asciiTheme="minorHAnsi" w:hAnsiTheme="minorHAnsi" w:cstheme="minorHAnsi"/>
          <w:sz w:val="22"/>
          <w:szCs w:val="22"/>
        </w:rPr>
      </w:pPr>
      <w:r w:rsidRPr="003E6257">
        <w:rPr>
          <w:rFonts w:asciiTheme="minorHAnsi" w:hAnsiTheme="minorHAnsi" w:cstheme="minorHAnsi"/>
          <w:sz w:val="44"/>
          <w:szCs w:val="44"/>
        </w:rPr>
        <w:t>Jennifer Kahn</w:t>
      </w:r>
      <w:r w:rsidR="008E68FC" w:rsidRPr="003E6257">
        <w:rPr>
          <w:rFonts w:asciiTheme="minorHAnsi" w:hAnsiTheme="minorHAnsi" w:cstheme="minorHAnsi"/>
          <w:sz w:val="44"/>
          <w:szCs w:val="44"/>
        </w:rPr>
        <w:t xml:space="preserve">, Rebecca Bailey, and </w:t>
      </w:r>
      <w:r w:rsidR="00996E14" w:rsidRPr="003E6257">
        <w:rPr>
          <w:rFonts w:asciiTheme="minorHAnsi" w:hAnsiTheme="minorHAnsi" w:cstheme="minorHAnsi"/>
          <w:sz w:val="44"/>
          <w:szCs w:val="44"/>
        </w:rPr>
        <w:t>Stephanie Jones</w:t>
      </w:r>
      <w:r w:rsidR="003E6257" w:rsidRPr="003E6257">
        <w:rPr>
          <w:rFonts w:asciiTheme="minorHAnsi" w:hAnsiTheme="minorHAnsi" w:cstheme="minorHAnsi"/>
          <w:sz w:val="44"/>
          <w:szCs w:val="44"/>
        </w:rPr>
        <w:br/>
      </w:r>
      <w:r w:rsidR="003E6257" w:rsidRPr="003E6257">
        <w:rPr>
          <w:rFonts w:asciiTheme="minorHAnsi" w:hAnsiTheme="minorHAnsi" w:cstheme="minorHAnsi"/>
          <w:sz w:val="22"/>
          <w:szCs w:val="22"/>
        </w:rPr>
        <w:t>September 5, 2018</w:t>
      </w:r>
    </w:p>
    <w:p w14:paraId="23859508" w14:textId="77777777" w:rsidR="00740181" w:rsidRPr="00A32F57" w:rsidRDefault="00740181" w:rsidP="0003654A">
      <w:pPr>
        <w:spacing w:after="120"/>
        <w:jc w:val="center"/>
      </w:pPr>
    </w:p>
    <w:p w14:paraId="47981056" w14:textId="77777777" w:rsidR="00585D11" w:rsidRPr="00A32F57" w:rsidRDefault="002207B1" w:rsidP="008C4A98">
      <w:pPr>
        <w:pStyle w:val="ListParagraph"/>
        <w:numPr>
          <w:ilvl w:val="0"/>
          <w:numId w:val="1"/>
        </w:numPr>
        <w:spacing w:after="120" w:line="240" w:lineRule="auto"/>
        <w:contextualSpacing w:val="0"/>
      </w:pPr>
      <w:r w:rsidRPr="00A32F57">
        <w:t>Introduction</w:t>
      </w:r>
    </w:p>
    <w:p w14:paraId="2FB78331" w14:textId="77777777" w:rsidR="00237B06" w:rsidRPr="00A32F57" w:rsidRDefault="00237B06" w:rsidP="008C4A98">
      <w:pPr>
        <w:pStyle w:val="ListParagraph"/>
        <w:numPr>
          <w:ilvl w:val="0"/>
          <w:numId w:val="1"/>
        </w:numPr>
        <w:spacing w:after="120" w:line="240" w:lineRule="auto"/>
        <w:contextualSpacing w:val="0"/>
      </w:pPr>
      <w:r w:rsidRPr="00A32F57">
        <w:t xml:space="preserve">What is </w:t>
      </w:r>
      <w:r w:rsidR="00955AB7" w:rsidRPr="00A32F57">
        <w:t>Social and Emotional Learning (SEL)</w:t>
      </w:r>
      <w:r w:rsidRPr="00A32F57">
        <w:t xml:space="preserve">? </w:t>
      </w:r>
    </w:p>
    <w:p w14:paraId="2E30C160" w14:textId="77777777" w:rsidR="00585D11" w:rsidRPr="00A32F57" w:rsidRDefault="00585D11" w:rsidP="008C4A98">
      <w:pPr>
        <w:pStyle w:val="ListParagraph"/>
        <w:numPr>
          <w:ilvl w:val="0"/>
          <w:numId w:val="1"/>
        </w:numPr>
        <w:spacing w:after="120" w:line="240" w:lineRule="auto"/>
        <w:contextualSpacing w:val="0"/>
      </w:pPr>
      <w:r w:rsidRPr="00A32F57">
        <w:t xml:space="preserve">Sports as an ideal place to build </w:t>
      </w:r>
      <w:r w:rsidR="00955AB7" w:rsidRPr="00A32F57">
        <w:t xml:space="preserve">social and emotional skills </w:t>
      </w:r>
    </w:p>
    <w:p w14:paraId="1F7739CC" w14:textId="77777777" w:rsidR="00585D11" w:rsidRPr="00A32F57" w:rsidRDefault="00585D11" w:rsidP="008C4A98">
      <w:pPr>
        <w:pStyle w:val="ListParagraph"/>
        <w:numPr>
          <w:ilvl w:val="0"/>
          <w:numId w:val="1"/>
        </w:numPr>
        <w:spacing w:after="120" w:line="240" w:lineRule="auto"/>
        <w:contextualSpacing w:val="0"/>
      </w:pPr>
      <w:r w:rsidRPr="00A32F57">
        <w:t xml:space="preserve">Evidence from existing sports programs </w:t>
      </w:r>
    </w:p>
    <w:p w14:paraId="3BF10A3F" w14:textId="77777777" w:rsidR="00585D11" w:rsidRPr="00A32F57" w:rsidRDefault="006372CF" w:rsidP="008C4A98">
      <w:pPr>
        <w:pStyle w:val="ListParagraph"/>
        <w:numPr>
          <w:ilvl w:val="0"/>
          <w:numId w:val="1"/>
        </w:numPr>
        <w:spacing w:after="120" w:line="240" w:lineRule="auto"/>
        <w:contextualSpacing w:val="0"/>
      </w:pPr>
      <w:r w:rsidRPr="00A32F57">
        <w:t>Key</w:t>
      </w:r>
      <w:r w:rsidR="00585D11" w:rsidRPr="00A32F57">
        <w:t xml:space="preserve"> factors that support </w:t>
      </w:r>
      <w:r w:rsidR="00955AB7" w:rsidRPr="00A32F57">
        <w:t>social and emotional skills</w:t>
      </w:r>
    </w:p>
    <w:p w14:paraId="2922E323" w14:textId="77777777" w:rsidR="009F2E39" w:rsidRPr="00A32F57" w:rsidRDefault="009F2E39" w:rsidP="009F2E39">
      <w:pPr>
        <w:pStyle w:val="ListParagraph"/>
        <w:numPr>
          <w:ilvl w:val="1"/>
          <w:numId w:val="1"/>
        </w:numPr>
        <w:spacing w:after="120" w:line="240" w:lineRule="auto"/>
        <w:contextualSpacing w:val="0"/>
      </w:pPr>
      <w:r w:rsidRPr="00A32F57">
        <w:t>Importance of relationships</w:t>
      </w:r>
    </w:p>
    <w:p w14:paraId="3A707DCC" w14:textId="77777777" w:rsidR="009F2E39" w:rsidRPr="00A32F57" w:rsidRDefault="009F2E39" w:rsidP="009F2E39">
      <w:pPr>
        <w:pStyle w:val="ListParagraph"/>
        <w:numPr>
          <w:ilvl w:val="1"/>
          <w:numId w:val="1"/>
        </w:numPr>
        <w:spacing w:after="120" w:line="240" w:lineRule="auto"/>
        <w:contextualSpacing w:val="0"/>
      </w:pPr>
      <w:r w:rsidRPr="00A32F57">
        <w:t>Developmental considerations</w:t>
      </w:r>
    </w:p>
    <w:p w14:paraId="0896CAE9" w14:textId="77777777" w:rsidR="009F2E39" w:rsidRPr="00A32F57" w:rsidRDefault="009F2E39" w:rsidP="009F2E39">
      <w:pPr>
        <w:pStyle w:val="ListParagraph"/>
        <w:numPr>
          <w:ilvl w:val="1"/>
          <w:numId w:val="1"/>
        </w:numPr>
        <w:spacing w:after="120" w:line="240" w:lineRule="auto"/>
        <w:contextualSpacing w:val="0"/>
      </w:pPr>
      <w:r w:rsidRPr="00A32F57">
        <w:t>Effective implementation</w:t>
      </w:r>
    </w:p>
    <w:p w14:paraId="1BF31148" w14:textId="77777777" w:rsidR="009F2E39" w:rsidRPr="00A32F57" w:rsidRDefault="009F2E39" w:rsidP="009F2E39">
      <w:pPr>
        <w:pStyle w:val="ListParagraph"/>
        <w:numPr>
          <w:ilvl w:val="1"/>
          <w:numId w:val="1"/>
        </w:numPr>
        <w:spacing w:after="120" w:line="240" w:lineRule="auto"/>
        <w:contextualSpacing w:val="0"/>
      </w:pPr>
      <w:r w:rsidRPr="00A32F57">
        <w:t>Training and support</w:t>
      </w:r>
    </w:p>
    <w:p w14:paraId="56EAB951" w14:textId="77777777" w:rsidR="009F2E39" w:rsidRPr="00A32F57" w:rsidRDefault="006372CF" w:rsidP="008C4A98">
      <w:pPr>
        <w:pStyle w:val="ListParagraph"/>
        <w:numPr>
          <w:ilvl w:val="0"/>
          <w:numId w:val="1"/>
        </w:numPr>
        <w:spacing w:after="120" w:line="240" w:lineRule="auto"/>
        <w:contextualSpacing w:val="0"/>
      </w:pPr>
      <w:r w:rsidRPr="00A32F57">
        <w:t>G</w:t>
      </w:r>
      <w:r w:rsidR="00585D11" w:rsidRPr="00A32F57">
        <w:t>uidelines for coaches and other adults</w:t>
      </w:r>
    </w:p>
    <w:p w14:paraId="05D4412E" w14:textId="77777777" w:rsidR="009F2E39" w:rsidRPr="00A32F57" w:rsidRDefault="009F2E39" w:rsidP="009F2E39">
      <w:pPr>
        <w:pStyle w:val="ListParagraph"/>
        <w:numPr>
          <w:ilvl w:val="1"/>
          <w:numId w:val="1"/>
        </w:numPr>
        <w:spacing w:after="120" w:line="240" w:lineRule="auto"/>
        <w:contextualSpacing w:val="0"/>
      </w:pPr>
      <w:r w:rsidRPr="00A32F57">
        <w:t>Build positive adult-youth relationships</w:t>
      </w:r>
    </w:p>
    <w:p w14:paraId="3AD532A4" w14:textId="77777777" w:rsidR="009F2E39" w:rsidRPr="00A32F57" w:rsidRDefault="009F2E39" w:rsidP="009F2E39">
      <w:pPr>
        <w:pStyle w:val="ListParagraph"/>
        <w:numPr>
          <w:ilvl w:val="1"/>
          <w:numId w:val="1"/>
        </w:numPr>
        <w:spacing w:after="120" w:line="240" w:lineRule="auto"/>
        <w:contextualSpacing w:val="0"/>
      </w:pPr>
      <w:r w:rsidRPr="00A32F57">
        <w:t>Create a safe space that supports social and emotional learning</w:t>
      </w:r>
      <w:r w:rsidR="00585D11" w:rsidRPr="00A32F57">
        <w:t xml:space="preserve"> </w:t>
      </w:r>
    </w:p>
    <w:p w14:paraId="20048882" w14:textId="77777777" w:rsidR="00770A96" w:rsidRPr="00A32F57" w:rsidRDefault="00770A96" w:rsidP="00770A96">
      <w:pPr>
        <w:pStyle w:val="ListParagraph"/>
        <w:numPr>
          <w:ilvl w:val="1"/>
          <w:numId w:val="1"/>
        </w:numPr>
        <w:spacing w:after="120"/>
        <w:contextualSpacing w:val="0"/>
      </w:pPr>
      <w:r w:rsidRPr="00A32F57">
        <w:t>Embody effective leadership strategies that emphasize effort, autonomy, and learning</w:t>
      </w:r>
    </w:p>
    <w:p w14:paraId="68F5AF47" w14:textId="77777777" w:rsidR="009F2E39" w:rsidRPr="00A32F57" w:rsidRDefault="009F2E39" w:rsidP="009F2E39">
      <w:pPr>
        <w:pStyle w:val="ListParagraph"/>
        <w:numPr>
          <w:ilvl w:val="1"/>
          <w:numId w:val="1"/>
        </w:numPr>
        <w:spacing w:after="120" w:line="240" w:lineRule="auto"/>
        <w:contextualSpacing w:val="0"/>
      </w:pPr>
      <w:r w:rsidRPr="00A32F57">
        <w:rPr>
          <w:color w:val="000000" w:themeColor="text1"/>
        </w:rPr>
        <w:t>Prioritize social and emotional learning and provide opportunities for direct skill building and practice</w:t>
      </w:r>
    </w:p>
    <w:p w14:paraId="34521EA5" w14:textId="77777777" w:rsidR="009F2E39" w:rsidRPr="00A32F57" w:rsidRDefault="009F2E39" w:rsidP="009F2E39">
      <w:pPr>
        <w:pStyle w:val="ListParagraph"/>
        <w:numPr>
          <w:ilvl w:val="1"/>
          <w:numId w:val="1"/>
        </w:numPr>
        <w:spacing w:after="120" w:line="240" w:lineRule="auto"/>
        <w:contextualSpacing w:val="0"/>
      </w:pPr>
      <w:r w:rsidRPr="00A32F57">
        <w:t xml:space="preserve">Model positive behavior and social and emotional learning </w:t>
      </w:r>
    </w:p>
    <w:p w14:paraId="4D6E7057" w14:textId="77777777" w:rsidR="009F2E39" w:rsidRPr="00A32F57" w:rsidRDefault="009F2E39" w:rsidP="009F2E39">
      <w:pPr>
        <w:pStyle w:val="ListParagraph"/>
        <w:numPr>
          <w:ilvl w:val="1"/>
          <w:numId w:val="1"/>
        </w:numPr>
        <w:spacing w:after="120" w:line="240" w:lineRule="auto"/>
        <w:contextualSpacing w:val="0"/>
      </w:pPr>
      <w:r w:rsidRPr="00A32F57">
        <w:rPr>
          <w:color w:val="000000" w:themeColor="text1"/>
        </w:rPr>
        <w:t>Maximize opportunities for support, training, and professional development for adults</w:t>
      </w:r>
    </w:p>
    <w:p w14:paraId="20D88FA0" w14:textId="77777777" w:rsidR="009F2E39" w:rsidRPr="00A32F57" w:rsidRDefault="009F2E39" w:rsidP="009F2E39">
      <w:pPr>
        <w:pStyle w:val="ListParagraph"/>
        <w:numPr>
          <w:ilvl w:val="1"/>
          <w:numId w:val="1"/>
        </w:numPr>
        <w:spacing w:after="120" w:line="240" w:lineRule="auto"/>
        <w:contextualSpacing w:val="0"/>
      </w:pPr>
      <w:r w:rsidRPr="00A32F57">
        <w:t>Seek opportunities to engage with families, schools, and other community organizations</w:t>
      </w:r>
    </w:p>
    <w:p w14:paraId="2F0AB4AF" w14:textId="77777777" w:rsidR="008C4A98" w:rsidRPr="00A32F57" w:rsidRDefault="008C4A98"/>
    <w:p w14:paraId="48C262F5" w14:textId="6631C341" w:rsidR="003E6257" w:rsidRDefault="003E6257"/>
    <w:p w14:paraId="3537D1BE" w14:textId="77777777" w:rsidR="003E6257" w:rsidRPr="003E6257" w:rsidRDefault="003E6257" w:rsidP="003E6257"/>
    <w:p w14:paraId="05FBCFCD" w14:textId="77777777" w:rsidR="003E6257" w:rsidRPr="003E6257" w:rsidRDefault="003E6257" w:rsidP="003E6257"/>
    <w:p w14:paraId="770E45B2" w14:textId="77777777" w:rsidR="003E6257" w:rsidRPr="003E6257" w:rsidRDefault="003E6257" w:rsidP="003E6257"/>
    <w:p w14:paraId="5ADD1877" w14:textId="77777777" w:rsidR="003E6257" w:rsidRPr="003E6257" w:rsidRDefault="003E6257" w:rsidP="003E6257"/>
    <w:p w14:paraId="7F33DB8D" w14:textId="377EDABB" w:rsidR="003E6257" w:rsidRPr="003E6257" w:rsidRDefault="003E6257" w:rsidP="003E6257">
      <w:pPr>
        <w:tabs>
          <w:tab w:val="left" w:pos="2925"/>
        </w:tabs>
      </w:pPr>
      <w:r>
        <w:tab/>
      </w:r>
    </w:p>
    <w:p w14:paraId="1E1C945E" w14:textId="0D8B8CF7" w:rsidR="009F2E39" w:rsidRPr="003E6257" w:rsidRDefault="009F2E39" w:rsidP="003E6257">
      <w:pPr>
        <w:tabs>
          <w:tab w:val="left" w:pos="2925"/>
        </w:tabs>
        <w:sectPr w:rsidR="009F2E39" w:rsidRPr="003E6257" w:rsidSect="003E6257">
          <w:headerReference w:type="default" r:id="rId10"/>
          <w:footerReference w:type="default" r:id="rId11"/>
          <w:headerReference w:type="first" r:id="rId12"/>
          <w:pgSz w:w="12240" w:h="15840"/>
          <w:pgMar w:top="1152" w:right="1440" w:bottom="1152" w:left="1440" w:header="720" w:footer="720" w:gutter="0"/>
          <w:cols w:space="720"/>
          <w:docGrid w:linePitch="360"/>
        </w:sectPr>
      </w:pPr>
    </w:p>
    <w:p w14:paraId="645B327C" w14:textId="77777777" w:rsidR="00372D8F" w:rsidRPr="00A32F57" w:rsidRDefault="003E35E4" w:rsidP="003E35E4">
      <w:pPr>
        <w:pBdr>
          <w:bottom w:val="single" w:sz="4" w:space="1" w:color="0070C0"/>
        </w:pBdr>
        <w:tabs>
          <w:tab w:val="left" w:pos="5515"/>
        </w:tabs>
        <w:spacing w:after="120"/>
        <w:rPr>
          <w:color w:val="0070C0"/>
        </w:rPr>
      </w:pPr>
      <w:r w:rsidRPr="00A32F57">
        <w:rPr>
          <w:color w:val="0070C0"/>
        </w:rPr>
        <w:lastRenderedPageBreak/>
        <w:t>Introduction</w:t>
      </w:r>
      <w:r w:rsidRPr="00A32F57">
        <w:rPr>
          <w:color w:val="0070C0"/>
        </w:rPr>
        <w:tab/>
      </w:r>
    </w:p>
    <w:p w14:paraId="19ACA4F4" w14:textId="3FAB8357" w:rsidR="00955AB7" w:rsidRPr="00A32F57" w:rsidRDefault="00EA192A" w:rsidP="001A5CDD">
      <w:pPr>
        <w:spacing w:line="276" w:lineRule="auto"/>
        <w:rPr>
          <w:bCs/>
          <w:sz w:val="22"/>
          <w:szCs w:val="22"/>
        </w:rPr>
      </w:pPr>
      <w:r w:rsidRPr="00A32F57">
        <w:rPr>
          <w:rFonts w:ascii="Calibri" w:eastAsia="MS Mincho" w:hAnsi="Calibri" w:cs="Times New Roman"/>
          <w:noProof/>
          <w:color w:val="306DA7"/>
          <w:sz w:val="28"/>
          <w:szCs w:val="28"/>
        </w:rPr>
        <mc:AlternateContent>
          <mc:Choice Requires="wps">
            <w:drawing>
              <wp:anchor distT="0" distB="0" distL="274320" distR="114300" simplePos="0" relativeHeight="251659264" behindDoc="1" locked="0" layoutInCell="1" allowOverlap="1" wp14:anchorId="76509945" wp14:editId="63B972D4">
                <wp:simplePos x="0" y="0"/>
                <wp:positionH relativeFrom="margin">
                  <wp:posOffset>2628900</wp:posOffset>
                </wp:positionH>
                <wp:positionV relativeFrom="margin">
                  <wp:posOffset>1875155</wp:posOffset>
                </wp:positionV>
                <wp:extent cx="3314700" cy="5572125"/>
                <wp:effectExtent l="0" t="0" r="0" b="9525"/>
                <wp:wrapTight wrapText="bothSides">
                  <wp:wrapPolygon edited="0">
                    <wp:start x="2483" y="0"/>
                    <wp:lineTo x="1366" y="295"/>
                    <wp:lineTo x="0" y="960"/>
                    <wp:lineTo x="0" y="20529"/>
                    <wp:lineTo x="993" y="21268"/>
                    <wp:lineTo x="1862" y="21563"/>
                    <wp:lineTo x="1986" y="21563"/>
                    <wp:lineTo x="19117" y="21563"/>
                    <wp:lineTo x="19241" y="21563"/>
                    <wp:lineTo x="20483" y="21268"/>
                    <wp:lineTo x="21476" y="20308"/>
                    <wp:lineTo x="21476" y="960"/>
                    <wp:lineTo x="20234" y="222"/>
                    <wp:lineTo x="19366" y="0"/>
                    <wp:lineTo x="2483" y="0"/>
                  </wp:wrapPolygon>
                </wp:wrapTight>
                <wp:docPr id="25" name="Round Diagonal Corner Rectangle 25"/>
                <wp:cNvGraphicFramePr/>
                <a:graphic xmlns:a="http://schemas.openxmlformats.org/drawingml/2006/main">
                  <a:graphicData uri="http://schemas.microsoft.com/office/word/2010/wordprocessingShape">
                    <wps:wsp>
                      <wps:cNvSpPr/>
                      <wps:spPr>
                        <a:xfrm>
                          <a:off x="0" y="0"/>
                          <a:ext cx="3314700" cy="5572125"/>
                        </a:xfrm>
                        <a:prstGeom prst="round2DiagRect">
                          <a:avLst>
                            <a:gd name="adj1" fmla="val 16667"/>
                            <a:gd name="adj2" fmla="val 14682"/>
                          </a:avLst>
                        </a:prstGeom>
                        <a:solidFill>
                          <a:sysClr val="window" lastClr="FFFFFF">
                            <a:lumMod val="85000"/>
                          </a:sysClr>
                        </a:solidFill>
                        <a:ln w="25400" cap="flat" cmpd="sng" algn="ctr">
                          <a:noFill/>
                          <a:prstDash val="solid"/>
                        </a:ln>
                        <a:effectLst/>
                      </wps:spPr>
                      <wps:txbx>
                        <w:txbxContent>
                          <w:p w14:paraId="51A20DCC" w14:textId="709838DA" w:rsidR="00D26261" w:rsidRPr="00E73ECC" w:rsidRDefault="00D5375F" w:rsidP="00E73ECC">
                            <w:pPr>
                              <w:tabs>
                                <w:tab w:val="left" w:pos="270"/>
                                <w:tab w:val="left" w:pos="360"/>
                              </w:tabs>
                              <w:spacing w:after="120"/>
                              <w:jc w:val="center"/>
                              <w:rPr>
                                <w:rFonts w:ascii="Calibri" w:hAnsi="Calibri"/>
                                <w:b/>
                                <w:bCs/>
                                <w:color w:val="C00000"/>
                              </w:rPr>
                            </w:pPr>
                            <w:r>
                              <w:rPr>
                                <w:rFonts w:ascii="Calibri" w:hAnsi="Calibri"/>
                                <w:b/>
                                <w:bCs/>
                                <w:color w:val="C00000"/>
                              </w:rPr>
                              <w:t xml:space="preserve">Social &amp; Emotional Skills </w:t>
                            </w:r>
                            <w:r w:rsidR="00D26261">
                              <w:rPr>
                                <w:rFonts w:ascii="Calibri" w:hAnsi="Calibri"/>
                                <w:b/>
                                <w:bCs/>
                                <w:color w:val="C00000"/>
                              </w:rPr>
                              <w:t>and Physical Activity</w:t>
                            </w:r>
                          </w:p>
                          <w:p w14:paraId="50F83342" w14:textId="1AC9ECD9" w:rsidR="00D5375F" w:rsidRDefault="00D26261" w:rsidP="00F23305">
                            <w:pPr>
                              <w:pStyle w:val="ListParagraph"/>
                              <w:spacing w:after="0" w:line="240" w:lineRule="auto"/>
                              <w:ind w:left="0"/>
                              <w:jc w:val="both"/>
                              <w:rPr>
                                <w:rFonts w:ascii="Calibri" w:hAnsi="Calibri"/>
                                <w:color w:val="000000" w:themeColor="text1"/>
                                <w:sz w:val="20"/>
                                <w:szCs w:val="20"/>
                              </w:rPr>
                            </w:pPr>
                            <w:r>
                              <w:rPr>
                                <w:rFonts w:ascii="Calibri" w:hAnsi="Calibri"/>
                                <w:color w:val="000000" w:themeColor="text1"/>
                                <w:sz w:val="20"/>
                                <w:szCs w:val="20"/>
                              </w:rPr>
                              <w:t xml:space="preserve">A growing body of research suggests an underlying reciprocal relationship between physical activity and social and emotional development. Physical activity requires core social and emotional competencies, and in turn, physical activity serves as an important context in which to build and promote </w:t>
                            </w:r>
                            <w:r w:rsidR="00D5375F">
                              <w:rPr>
                                <w:rFonts w:ascii="Calibri" w:hAnsi="Calibri"/>
                                <w:color w:val="000000" w:themeColor="text1"/>
                                <w:sz w:val="20"/>
                                <w:szCs w:val="20"/>
                              </w:rPr>
                              <w:t xml:space="preserve">social and emotional </w:t>
                            </w:r>
                            <w:r>
                              <w:rPr>
                                <w:rFonts w:ascii="Calibri" w:hAnsi="Calibri"/>
                                <w:color w:val="000000" w:themeColor="text1"/>
                                <w:sz w:val="20"/>
                                <w:szCs w:val="20"/>
                              </w:rPr>
                              <w:t>skills.</w:t>
                            </w:r>
                          </w:p>
                          <w:p w14:paraId="5CD3573F" w14:textId="77777777" w:rsidR="00D5375F" w:rsidRDefault="00D5375F" w:rsidP="00F23305">
                            <w:pPr>
                              <w:pStyle w:val="ListParagraph"/>
                              <w:spacing w:after="0" w:line="240" w:lineRule="auto"/>
                              <w:ind w:left="0"/>
                              <w:jc w:val="both"/>
                              <w:rPr>
                                <w:rFonts w:ascii="Calibri" w:hAnsi="Calibri"/>
                                <w:color w:val="000000" w:themeColor="text1"/>
                                <w:sz w:val="20"/>
                                <w:szCs w:val="20"/>
                              </w:rPr>
                            </w:pPr>
                          </w:p>
                          <w:p w14:paraId="32C6F7C9" w14:textId="56B313BE" w:rsidR="00D5375F" w:rsidRDefault="00D26261" w:rsidP="00F23305">
                            <w:pPr>
                              <w:pStyle w:val="ListParagraph"/>
                              <w:spacing w:after="0" w:line="240" w:lineRule="auto"/>
                              <w:ind w:left="0"/>
                              <w:jc w:val="both"/>
                              <w:rPr>
                                <w:rFonts w:ascii="Calibri" w:hAnsi="Calibri"/>
                                <w:color w:val="000000" w:themeColor="text1"/>
                                <w:sz w:val="20"/>
                                <w:szCs w:val="20"/>
                              </w:rPr>
                            </w:pPr>
                            <w:r>
                              <w:rPr>
                                <w:rFonts w:ascii="Calibri" w:hAnsi="Calibri"/>
                                <w:color w:val="000000" w:themeColor="text1"/>
                                <w:sz w:val="20"/>
                                <w:szCs w:val="20"/>
                              </w:rPr>
                              <w:t xml:space="preserve">For example, physical activity requires the use of </w:t>
                            </w:r>
                            <w:r w:rsidRPr="00E73ECC">
                              <w:rPr>
                                <w:rFonts w:ascii="Calibri" w:hAnsi="Calibri"/>
                                <w:color w:val="000000" w:themeColor="text1"/>
                                <w:sz w:val="20"/>
                                <w:szCs w:val="20"/>
                              </w:rPr>
                              <w:t>executive functions such as working memory, attention control inhibition, and planning</w:t>
                            </w:r>
                            <w:r>
                              <w:rPr>
                                <w:rFonts w:ascii="Calibri" w:hAnsi="Calibri"/>
                                <w:color w:val="000000" w:themeColor="text1"/>
                                <w:sz w:val="20"/>
                                <w:szCs w:val="20"/>
                              </w:rPr>
                              <w:t xml:space="preserve"> (</w:t>
                            </w:r>
                            <w:r w:rsidR="001E0CF5" w:rsidRPr="001E0CF5">
                              <w:rPr>
                                <w:rFonts w:ascii="Calibri" w:hAnsi="Calibri"/>
                                <w:color w:val="000000" w:themeColor="text1"/>
                                <w:sz w:val="20"/>
                                <w:szCs w:val="20"/>
                              </w:rPr>
                              <w:t>McClelland</w:t>
                            </w:r>
                            <w:r w:rsidR="001E0CF5">
                              <w:rPr>
                                <w:rFonts w:ascii="Calibri" w:hAnsi="Calibri"/>
                                <w:color w:val="000000" w:themeColor="text1"/>
                                <w:sz w:val="20"/>
                                <w:szCs w:val="20"/>
                              </w:rPr>
                              <w:t xml:space="preserve"> </w:t>
                            </w:r>
                            <w:r w:rsidR="001E0CF5" w:rsidRPr="001E0CF5">
                              <w:rPr>
                                <w:rFonts w:ascii="Calibri" w:hAnsi="Calibri"/>
                                <w:color w:val="000000" w:themeColor="text1"/>
                                <w:sz w:val="20"/>
                                <w:szCs w:val="20"/>
                              </w:rPr>
                              <w:t>&amp; Cameron</w:t>
                            </w:r>
                            <w:r w:rsidR="001E0CF5">
                              <w:rPr>
                                <w:rFonts w:ascii="Calibri" w:hAnsi="Calibri"/>
                                <w:color w:val="000000" w:themeColor="text1"/>
                                <w:sz w:val="20"/>
                                <w:szCs w:val="20"/>
                              </w:rPr>
                              <w:t>, 2018</w:t>
                            </w:r>
                            <w:r w:rsidR="009116E6">
                              <w:rPr>
                                <w:rFonts w:ascii="Calibri" w:hAnsi="Calibri"/>
                                <w:color w:val="000000" w:themeColor="text1"/>
                                <w:sz w:val="20"/>
                                <w:szCs w:val="20"/>
                              </w:rPr>
                              <w:t xml:space="preserve">; </w:t>
                            </w:r>
                            <w:r w:rsidR="009116E6" w:rsidRPr="009116E6">
                              <w:rPr>
                                <w:rFonts w:ascii="Calibri" w:hAnsi="Calibri"/>
                                <w:color w:val="000000" w:themeColor="text1"/>
                                <w:sz w:val="20"/>
                                <w:szCs w:val="20"/>
                              </w:rPr>
                              <w:t>Daly</w:t>
                            </w:r>
                            <w:r w:rsidR="009116E6">
                              <w:rPr>
                                <w:rFonts w:ascii="Calibri" w:hAnsi="Calibri"/>
                                <w:color w:val="000000" w:themeColor="text1"/>
                                <w:sz w:val="20"/>
                                <w:szCs w:val="20"/>
                              </w:rPr>
                              <w:t xml:space="preserve">, McMinn, &amp; Allan, </w:t>
                            </w:r>
                            <w:r w:rsidR="009116E6" w:rsidRPr="009116E6">
                              <w:rPr>
                                <w:rFonts w:ascii="Calibri" w:hAnsi="Calibri"/>
                                <w:color w:val="000000" w:themeColor="text1"/>
                                <w:sz w:val="20"/>
                                <w:szCs w:val="20"/>
                              </w:rPr>
                              <w:t>2015</w:t>
                            </w:r>
                            <w:r w:rsidR="001E0CF5">
                              <w:rPr>
                                <w:rFonts w:ascii="Calibri" w:hAnsi="Calibri"/>
                                <w:color w:val="000000" w:themeColor="text1"/>
                                <w:sz w:val="20"/>
                                <w:szCs w:val="20"/>
                              </w:rPr>
                              <w:t xml:space="preserve">). </w:t>
                            </w:r>
                            <w:r>
                              <w:rPr>
                                <w:rFonts w:ascii="Calibri" w:hAnsi="Calibri"/>
                                <w:color w:val="000000" w:themeColor="text1"/>
                                <w:sz w:val="20"/>
                                <w:szCs w:val="20"/>
                              </w:rPr>
                              <w:t xml:space="preserve">Research also demonstrates that these important executive function skills are associated with long-term maintenance of physical activity participation (Mullen &amp; Hall, 2015). Moreover, there is evidence that higher physical fitness is associated with improved performance and problem solving (Mullen &amp; Hall, 2015; </w:t>
                            </w:r>
                            <w:proofErr w:type="spellStart"/>
                            <w:r>
                              <w:rPr>
                                <w:rFonts w:ascii="Calibri" w:hAnsi="Calibri"/>
                                <w:color w:val="000000" w:themeColor="text1"/>
                                <w:sz w:val="20"/>
                                <w:szCs w:val="20"/>
                              </w:rPr>
                              <w:t>Lubans</w:t>
                            </w:r>
                            <w:proofErr w:type="spellEnd"/>
                            <w:r>
                              <w:rPr>
                                <w:rFonts w:ascii="Calibri" w:hAnsi="Calibri"/>
                                <w:color w:val="000000" w:themeColor="text1"/>
                                <w:sz w:val="20"/>
                                <w:szCs w:val="20"/>
                              </w:rPr>
                              <w:t xml:space="preserve"> et al., 2016). Physical activity also provides youth with opportunities to build self-efficacy and perceived competence, which in turn, are associated with initiating and sustaining physical activity (</w:t>
                            </w:r>
                            <w:proofErr w:type="spellStart"/>
                            <w:r>
                              <w:rPr>
                                <w:rFonts w:ascii="Calibri" w:hAnsi="Calibri"/>
                                <w:color w:val="000000" w:themeColor="text1"/>
                                <w:sz w:val="20"/>
                                <w:szCs w:val="20"/>
                              </w:rPr>
                              <w:t>Kipp</w:t>
                            </w:r>
                            <w:proofErr w:type="spellEnd"/>
                            <w:r>
                              <w:rPr>
                                <w:rFonts w:ascii="Calibri" w:hAnsi="Calibri"/>
                                <w:color w:val="000000" w:themeColor="text1"/>
                                <w:sz w:val="20"/>
                                <w:szCs w:val="20"/>
                              </w:rPr>
                              <w:t xml:space="preserve"> &amp; Weiss, 2013).  Participation in physical activity provides opportunities for participants to learn and use important social and emotional skills that ultimately improve performance and well-being in sports, school, and life. </w:t>
                            </w:r>
                          </w:p>
                          <w:p w14:paraId="161CA314" w14:textId="77777777" w:rsidR="00D5375F" w:rsidRDefault="00D5375F" w:rsidP="00F23305">
                            <w:pPr>
                              <w:pStyle w:val="ListParagraph"/>
                              <w:spacing w:after="0" w:line="240" w:lineRule="auto"/>
                              <w:ind w:left="0"/>
                              <w:jc w:val="both"/>
                              <w:rPr>
                                <w:rFonts w:ascii="Calibri" w:hAnsi="Calibri"/>
                                <w:sz w:val="20"/>
                                <w:szCs w:val="20"/>
                              </w:rPr>
                            </w:pPr>
                          </w:p>
                          <w:p w14:paraId="63A8ED90" w14:textId="77777777" w:rsidR="00D26261" w:rsidRPr="00EA192A" w:rsidRDefault="00D26261" w:rsidP="00F23305">
                            <w:pPr>
                              <w:pStyle w:val="ListParagraph"/>
                              <w:spacing w:after="0" w:line="240" w:lineRule="auto"/>
                              <w:ind w:left="0"/>
                              <w:jc w:val="both"/>
                              <w:rPr>
                                <w:rFonts w:ascii="Calibri" w:hAnsi="Calibri"/>
                                <w:color w:val="000000" w:themeColor="text1"/>
                                <w:sz w:val="20"/>
                                <w:szCs w:val="20"/>
                              </w:rPr>
                            </w:pPr>
                            <w:r>
                              <w:rPr>
                                <w:rFonts w:ascii="Calibri" w:hAnsi="Calibri"/>
                                <w:sz w:val="20"/>
                                <w:szCs w:val="20"/>
                              </w:rPr>
                              <w:t xml:space="preserve">While </w:t>
                            </w:r>
                            <w:proofErr w:type="gramStart"/>
                            <w:r>
                              <w:rPr>
                                <w:rFonts w:ascii="Calibri" w:hAnsi="Calibri"/>
                                <w:sz w:val="20"/>
                                <w:szCs w:val="20"/>
                              </w:rPr>
                              <w:t>it is clear that physical</w:t>
                            </w:r>
                            <w:proofErr w:type="gramEnd"/>
                            <w:r>
                              <w:rPr>
                                <w:rFonts w:ascii="Calibri" w:hAnsi="Calibri"/>
                                <w:sz w:val="20"/>
                                <w:szCs w:val="20"/>
                              </w:rPr>
                              <w:t xml:space="preserve"> activity and social and emotional learning are deeply connected, there is still much to be learned about the underlying mechanisms that link the two.</w:t>
                            </w:r>
                          </w:p>
                        </w:txbxContent>
                      </wps:txbx>
                      <wps:bodyPr rot="0" spcFirstLastPara="0" vertOverflow="overflow" horzOverflow="overflow" vert="horz" wrap="square" lIns="45720" tIns="45720" rIns="4572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509945" id="Round Diagonal Corner Rectangle 25" o:spid="_x0000_s1026" style="position:absolute;margin-left:207pt;margin-top:147.65pt;width:261pt;height:438.75pt;z-index:-251657216;visibility:visible;mso-wrap-style:square;mso-width-percent:0;mso-height-percent:0;mso-wrap-distance-left:21.6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coordsize="3314700,55721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" adj="-11796480,,5400" path="m552461,l2828036,v268777,,486664,217887,486664,486664l3314700,5019664v,305116,-247345,552461,-552461,552461l486664,5572125c217887,5572125,,5354238,,5085461l,552461c,247345,247345,,552461,xe" fillcolor="#d9d9d9" stroked="f" strokeweight="2pt">
                <v:stroke joinstyle="miter"/>
                <v:formulas/>
                <v:path arrowok="t" o:connecttype="custom" o:connectlocs="552461,0;2828036,0;3314700,486664;3314700,5019664;2762239,5572125;486664,5572125;0,5085461;0,552461;552461,0" o:connectangles="0,0,0,0,0,0,0,0,0" textboxrect="0,0,3314700,5572125"/>
                <v:textbox inset="3.6pt,,3.6pt">
                  <w:txbxContent>
                    <w:p w14:paraId="51A20DCC" w14:textId="709838DA" w:rsidR="00D26261" w:rsidRPr="00E73ECC" w:rsidRDefault="00D5375F" w:rsidP="00E73ECC">
                      <w:pPr>
                        <w:tabs>
                          <w:tab w:val="left" w:pos="270"/>
                          <w:tab w:val="left" w:pos="360"/>
                        </w:tabs>
                        <w:spacing w:after="120"/>
                        <w:jc w:val="center"/>
                        <w:rPr>
                          <w:rFonts w:ascii="Calibri" w:hAnsi="Calibri"/>
                          <w:b/>
                          <w:bCs/>
                          <w:color w:val="C00000"/>
                        </w:rPr>
                      </w:pPr>
                      <w:r>
                        <w:rPr>
                          <w:rFonts w:ascii="Calibri" w:hAnsi="Calibri"/>
                          <w:b/>
                          <w:bCs/>
                          <w:color w:val="C00000"/>
                        </w:rPr>
                        <w:t xml:space="preserve">Social &amp; Emotional Skills </w:t>
                      </w:r>
                      <w:r w:rsidR="00D26261">
                        <w:rPr>
                          <w:rFonts w:ascii="Calibri" w:hAnsi="Calibri"/>
                          <w:b/>
                          <w:bCs/>
                          <w:color w:val="C00000"/>
                        </w:rPr>
                        <w:t>and Physical Activity</w:t>
                      </w:r>
                    </w:p>
                    <w:p w14:paraId="50F83342" w14:textId="1AC9ECD9" w:rsidR="00D5375F" w:rsidRDefault="00D26261" w:rsidP="00F23305">
                      <w:pPr>
                        <w:pStyle w:val="ListParagraph"/>
                        <w:spacing w:after="0" w:line="240" w:lineRule="auto"/>
                        <w:ind w:left="0"/>
                        <w:jc w:val="both"/>
                        <w:rPr>
                          <w:rFonts w:ascii="Calibri" w:hAnsi="Calibri"/>
                          <w:color w:val="000000" w:themeColor="text1"/>
                          <w:sz w:val="20"/>
                          <w:szCs w:val="20"/>
                        </w:rPr>
                      </w:pPr>
                      <w:r>
                        <w:rPr>
                          <w:rFonts w:ascii="Calibri" w:hAnsi="Calibri"/>
                          <w:color w:val="000000" w:themeColor="text1"/>
                          <w:sz w:val="20"/>
                          <w:szCs w:val="20"/>
                        </w:rPr>
                        <w:t xml:space="preserve">A growing body of research suggests an underlying reciprocal relationship between physical activity and social and emotional development. Physical activity requires core social and emotional competencies, and in turn, physical activity serves as an important context in which to build and promote </w:t>
                      </w:r>
                      <w:r w:rsidR="00D5375F">
                        <w:rPr>
                          <w:rFonts w:ascii="Calibri" w:hAnsi="Calibri"/>
                          <w:color w:val="000000" w:themeColor="text1"/>
                          <w:sz w:val="20"/>
                          <w:szCs w:val="20"/>
                        </w:rPr>
                        <w:t xml:space="preserve">social and emotional </w:t>
                      </w:r>
                      <w:r>
                        <w:rPr>
                          <w:rFonts w:ascii="Calibri" w:hAnsi="Calibri"/>
                          <w:color w:val="000000" w:themeColor="text1"/>
                          <w:sz w:val="20"/>
                          <w:szCs w:val="20"/>
                        </w:rPr>
                        <w:t>skills.</w:t>
                      </w:r>
                    </w:p>
                    <w:p w14:paraId="5CD3573F" w14:textId="77777777" w:rsidR="00D5375F" w:rsidRDefault="00D5375F" w:rsidP="00F23305">
                      <w:pPr>
                        <w:pStyle w:val="ListParagraph"/>
                        <w:spacing w:after="0" w:line="240" w:lineRule="auto"/>
                        <w:ind w:left="0"/>
                        <w:jc w:val="both"/>
                        <w:rPr>
                          <w:rFonts w:ascii="Calibri" w:hAnsi="Calibri"/>
                          <w:color w:val="000000" w:themeColor="text1"/>
                          <w:sz w:val="20"/>
                          <w:szCs w:val="20"/>
                        </w:rPr>
                      </w:pPr>
                    </w:p>
                    <w:p w14:paraId="32C6F7C9" w14:textId="56B313BE" w:rsidR="00D5375F" w:rsidRDefault="00D26261" w:rsidP="00F23305">
                      <w:pPr>
                        <w:pStyle w:val="ListParagraph"/>
                        <w:spacing w:after="0" w:line="240" w:lineRule="auto"/>
                        <w:ind w:left="0"/>
                        <w:jc w:val="both"/>
                        <w:rPr>
                          <w:rFonts w:ascii="Calibri" w:hAnsi="Calibri"/>
                          <w:color w:val="000000" w:themeColor="text1"/>
                          <w:sz w:val="20"/>
                          <w:szCs w:val="20"/>
                        </w:rPr>
                      </w:pPr>
                      <w:r>
                        <w:rPr>
                          <w:rFonts w:ascii="Calibri" w:hAnsi="Calibri"/>
                          <w:color w:val="000000" w:themeColor="text1"/>
                          <w:sz w:val="20"/>
                          <w:szCs w:val="20"/>
                        </w:rPr>
                        <w:t xml:space="preserve">For example, physical activity requires the use of </w:t>
                      </w:r>
                      <w:r w:rsidRPr="00E73ECC">
                        <w:rPr>
                          <w:rFonts w:ascii="Calibri" w:hAnsi="Calibri"/>
                          <w:color w:val="000000" w:themeColor="text1"/>
                          <w:sz w:val="20"/>
                          <w:szCs w:val="20"/>
                        </w:rPr>
                        <w:t>executive functions such as working memory, attention control inhibition, and planning</w:t>
                      </w:r>
                      <w:r>
                        <w:rPr>
                          <w:rFonts w:ascii="Calibri" w:hAnsi="Calibri"/>
                          <w:color w:val="000000" w:themeColor="text1"/>
                          <w:sz w:val="20"/>
                          <w:szCs w:val="20"/>
                        </w:rPr>
                        <w:t xml:space="preserve"> (</w:t>
                      </w:r>
                      <w:r w:rsidR="001E0CF5" w:rsidRPr="001E0CF5">
                        <w:rPr>
                          <w:rFonts w:ascii="Calibri" w:hAnsi="Calibri"/>
                          <w:color w:val="000000" w:themeColor="text1"/>
                          <w:sz w:val="20"/>
                          <w:szCs w:val="20"/>
                        </w:rPr>
                        <w:t>McClelland</w:t>
                      </w:r>
                      <w:r w:rsidR="001E0CF5">
                        <w:rPr>
                          <w:rFonts w:ascii="Calibri" w:hAnsi="Calibri"/>
                          <w:color w:val="000000" w:themeColor="text1"/>
                          <w:sz w:val="20"/>
                          <w:szCs w:val="20"/>
                        </w:rPr>
                        <w:t xml:space="preserve"> </w:t>
                      </w:r>
                      <w:r w:rsidR="001E0CF5" w:rsidRPr="001E0CF5">
                        <w:rPr>
                          <w:rFonts w:ascii="Calibri" w:hAnsi="Calibri"/>
                          <w:color w:val="000000" w:themeColor="text1"/>
                          <w:sz w:val="20"/>
                          <w:szCs w:val="20"/>
                        </w:rPr>
                        <w:t>&amp; Cameron</w:t>
                      </w:r>
                      <w:r w:rsidR="001E0CF5">
                        <w:rPr>
                          <w:rFonts w:ascii="Calibri" w:hAnsi="Calibri"/>
                          <w:color w:val="000000" w:themeColor="text1"/>
                          <w:sz w:val="20"/>
                          <w:szCs w:val="20"/>
                        </w:rPr>
                        <w:t>, 2018</w:t>
                      </w:r>
                      <w:r w:rsidR="009116E6">
                        <w:rPr>
                          <w:rFonts w:ascii="Calibri" w:hAnsi="Calibri"/>
                          <w:color w:val="000000" w:themeColor="text1"/>
                          <w:sz w:val="20"/>
                          <w:szCs w:val="20"/>
                        </w:rPr>
                        <w:t xml:space="preserve">; </w:t>
                      </w:r>
                      <w:r w:rsidR="009116E6" w:rsidRPr="009116E6">
                        <w:rPr>
                          <w:rFonts w:ascii="Calibri" w:hAnsi="Calibri"/>
                          <w:color w:val="000000" w:themeColor="text1"/>
                          <w:sz w:val="20"/>
                          <w:szCs w:val="20"/>
                        </w:rPr>
                        <w:t>Daly</w:t>
                      </w:r>
                      <w:r w:rsidR="009116E6">
                        <w:rPr>
                          <w:rFonts w:ascii="Calibri" w:hAnsi="Calibri"/>
                          <w:color w:val="000000" w:themeColor="text1"/>
                          <w:sz w:val="20"/>
                          <w:szCs w:val="20"/>
                        </w:rPr>
                        <w:t xml:space="preserve">, McMinn, &amp; Allan, </w:t>
                      </w:r>
                      <w:r w:rsidR="009116E6" w:rsidRPr="009116E6">
                        <w:rPr>
                          <w:rFonts w:ascii="Calibri" w:hAnsi="Calibri"/>
                          <w:color w:val="000000" w:themeColor="text1"/>
                          <w:sz w:val="20"/>
                          <w:szCs w:val="20"/>
                        </w:rPr>
                        <w:t>2015</w:t>
                      </w:r>
                      <w:r w:rsidR="001E0CF5">
                        <w:rPr>
                          <w:rFonts w:ascii="Calibri" w:hAnsi="Calibri"/>
                          <w:color w:val="000000" w:themeColor="text1"/>
                          <w:sz w:val="20"/>
                          <w:szCs w:val="20"/>
                        </w:rPr>
                        <w:t xml:space="preserve">). </w:t>
                      </w:r>
                      <w:r>
                        <w:rPr>
                          <w:rFonts w:ascii="Calibri" w:hAnsi="Calibri"/>
                          <w:color w:val="000000" w:themeColor="text1"/>
                          <w:sz w:val="20"/>
                          <w:szCs w:val="20"/>
                        </w:rPr>
                        <w:t xml:space="preserve">Research also demonstrates that these important executive function skills are associated with long-term maintenance of physical activity participation (Mullen &amp; Hall, 2015). Moreover, there is evidence that higher physical fitness is associated with improved performance and problem solving (Mullen &amp; Hall, 2015; </w:t>
                      </w:r>
                      <w:proofErr w:type="spellStart"/>
                      <w:r>
                        <w:rPr>
                          <w:rFonts w:ascii="Calibri" w:hAnsi="Calibri"/>
                          <w:color w:val="000000" w:themeColor="text1"/>
                          <w:sz w:val="20"/>
                          <w:szCs w:val="20"/>
                        </w:rPr>
                        <w:t>Lubans</w:t>
                      </w:r>
                      <w:proofErr w:type="spellEnd"/>
                      <w:r>
                        <w:rPr>
                          <w:rFonts w:ascii="Calibri" w:hAnsi="Calibri"/>
                          <w:color w:val="000000" w:themeColor="text1"/>
                          <w:sz w:val="20"/>
                          <w:szCs w:val="20"/>
                        </w:rPr>
                        <w:t xml:space="preserve"> et al., 2016). Physical activity also provides youth with opportunities to build self-efficacy and perceived competence, which in turn, are associated with initiating and sustaining physical activity (</w:t>
                      </w:r>
                      <w:proofErr w:type="spellStart"/>
                      <w:r>
                        <w:rPr>
                          <w:rFonts w:ascii="Calibri" w:hAnsi="Calibri"/>
                          <w:color w:val="000000" w:themeColor="text1"/>
                          <w:sz w:val="20"/>
                          <w:szCs w:val="20"/>
                        </w:rPr>
                        <w:t>Kipp</w:t>
                      </w:r>
                      <w:proofErr w:type="spellEnd"/>
                      <w:r>
                        <w:rPr>
                          <w:rFonts w:ascii="Calibri" w:hAnsi="Calibri"/>
                          <w:color w:val="000000" w:themeColor="text1"/>
                          <w:sz w:val="20"/>
                          <w:szCs w:val="20"/>
                        </w:rPr>
                        <w:t xml:space="preserve"> &amp; Weiss, 2013).  Participation in physical activity provides opportunities for participants to learn and use important social and emotional skills that ultimately improve performance and well-being in sports, school, and life. </w:t>
                      </w:r>
                    </w:p>
                    <w:p w14:paraId="161CA314" w14:textId="77777777" w:rsidR="00D5375F" w:rsidRDefault="00D5375F" w:rsidP="00F23305">
                      <w:pPr>
                        <w:pStyle w:val="ListParagraph"/>
                        <w:spacing w:after="0" w:line="240" w:lineRule="auto"/>
                        <w:ind w:left="0"/>
                        <w:jc w:val="both"/>
                        <w:rPr>
                          <w:rFonts w:ascii="Calibri" w:hAnsi="Calibri"/>
                          <w:sz w:val="20"/>
                          <w:szCs w:val="20"/>
                        </w:rPr>
                      </w:pPr>
                    </w:p>
                    <w:p w14:paraId="63A8ED90" w14:textId="77777777" w:rsidR="00D26261" w:rsidRPr="00EA192A" w:rsidRDefault="00D26261" w:rsidP="00F23305">
                      <w:pPr>
                        <w:pStyle w:val="ListParagraph"/>
                        <w:spacing w:after="0" w:line="240" w:lineRule="auto"/>
                        <w:ind w:left="0"/>
                        <w:jc w:val="both"/>
                        <w:rPr>
                          <w:rFonts w:ascii="Calibri" w:hAnsi="Calibri"/>
                          <w:color w:val="000000" w:themeColor="text1"/>
                          <w:sz w:val="20"/>
                          <w:szCs w:val="20"/>
                        </w:rPr>
                      </w:pPr>
                      <w:r>
                        <w:rPr>
                          <w:rFonts w:ascii="Calibri" w:hAnsi="Calibri"/>
                          <w:sz w:val="20"/>
                          <w:szCs w:val="20"/>
                        </w:rPr>
                        <w:t xml:space="preserve">While </w:t>
                      </w:r>
                      <w:proofErr w:type="gramStart"/>
                      <w:r>
                        <w:rPr>
                          <w:rFonts w:ascii="Calibri" w:hAnsi="Calibri"/>
                          <w:sz w:val="20"/>
                          <w:szCs w:val="20"/>
                        </w:rPr>
                        <w:t>it is clear that physical</w:t>
                      </w:r>
                      <w:proofErr w:type="gramEnd"/>
                      <w:r>
                        <w:rPr>
                          <w:rFonts w:ascii="Calibri" w:hAnsi="Calibri"/>
                          <w:sz w:val="20"/>
                          <w:szCs w:val="20"/>
                        </w:rPr>
                        <w:t xml:space="preserve"> activity and social and emotional learning are deeply connected, there is still much to be learned about the underlying mechanisms that link the two.</w:t>
                      </w:r>
                    </w:p>
                  </w:txbxContent>
                </v:textbox>
                <w10:wrap type="tight" anchorx="margin" anchory="margin"/>
              </v:shape>
            </w:pict>
          </mc:Fallback>
        </mc:AlternateContent>
      </w:r>
      <w:r w:rsidR="008C4A98" w:rsidRPr="00A32F57">
        <w:rPr>
          <w:sz w:val="22"/>
          <w:szCs w:val="22"/>
        </w:rPr>
        <w:t>Research demonstrates a wide range of positive outcomes for children who are physically active, including higher academic achieve</w:t>
      </w:r>
      <w:r w:rsidR="00632295" w:rsidRPr="00A32F57">
        <w:rPr>
          <w:sz w:val="22"/>
          <w:szCs w:val="22"/>
        </w:rPr>
        <w:t>ment</w:t>
      </w:r>
      <w:r w:rsidR="008C4A98" w:rsidRPr="00A32F57">
        <w:rPr>
          <w:sz w:val="22"/>
          <w:szCs w:val="22"/>
        </w:rPr>
        <w:t xml:space="preserve">, higher likelihood to attend college, increased success in the workplace, lower heath care costs, and decreased risk for obesity and other health problems (Aspen Institute Sport for All Play for Life; </w:t>
      </w:r>
      <w:proofErr w:type="spellStart"/>
      <w:r w:rsidR="008C4A98" w:rsidRPr="00A32F57">
        <w:rPr>
          <w:sz w:val="22"/>
          <w:szCs w:val="22"/>
        </w:rPr>
        <w:t>Menestrel</w:t>
      </w:r>
      <w:proofErr w:type="spellEnd"/>
      <w:r w:rsidR="008C4A98" w:rsidRPr="00A32F57">
        <w:rPr>
          <w:sz w:val="22"/>
          <w:szCs w:val="22"/>
        </w:rPr>
        <w:t xml:space="preserve"> &amp; Perkins, 2007; Barber et al., 2001; Eccles et al., 2003; Eccles &amp; Barber, 1999). Participation in sports has also been associated with </w:t>
      </w:r>
      <w:r w:rsidR="00EA2ED6" w:rsidRPr="00A32F57">
        <w:rPr>
          <w:sz w:val="22"/>
          <w:szCs w:val="22"/>
        </w:rPr>
        <w:t>a variety of social and emotional competencies and related</w:t>
      </w:r>
      <w:r w:rsidR="001A5928" w:rsidRPr="00A32F57">
        <w:rPr>
          <w:sz w:val="22"/>
          <w:szCs w:val="22"/>
        </w:rPr>
        <w:t xml:space="preserve"> skills</w:t>
      </w:r>
      <w:r w:rsidR="00E44734" w:rsidRPr="00A32F57">
        <w:rPr>
          <w:sz w:val="22"/>
          <w:szCs w:val="22"/>
        </w:rPr>
        <w:t xml:space="preserve"> that we know from extensive research are essential to success and well-being in school, work, an</w:t>
      </w:r>
      <w:r w:rsidR="00825ED2" w:rsidRPr="00A32F57">
        <w:rPr>
          <w:sz w:val="22"/>
          <w:szCs w:val="22"/>
        </w:rPr>
        <w:t>d relationships</w:t>
      </w:r>
      <w:r w:rsidR="00E44734" w:rsidRPr="00A32F57">
        <w:rPr>
          <w:sz w:val="22"/>
          <w:szCs w:val="22"/>
        </w:rPr>
        <w:t>.</w:t>
      </w:r>
      <w:r w:rsidR="00632295" w:rsidRPr="00A32F57">
        <w:rPr>
          <w:sz w:val="22"/>
          <w:szCs w:val="22"/>
        </w:rPr>
        <w:t xml:space="preserve"> For example, c</w:t>
      </w:r>
      <w:r w:rsidR="000E20A2" w:rsidRPr="00A32F57">
        <w:rPr>
          <w:sz w:val="22"/>
          <w:szCs w:val="22"/>
        </w:rPr>
        <w:t xml:space="preserve">hildren with strong social </w:t>
      </w:r>
      <w:r w:rsidR="00372D8F" w:rsidRPr="00A32F57">
        <w:rPr>
          <w:sz w:val="22"/>
          <w:szCs w:val="22"/>
        </w:rPr>
        <w:t xml:space="preserve">and emotional </w:t>
      </w:r>
      <w:r w:rsidR="000E20A2" w:rsidRPr="00A32F57">
        <w:rPr>
          <w:sz w:val="22"/>
          <w:szCs w:val="22"/>
        </w:rPr>
        <w:t xml:space="preserve">skills are more likely to </w:t>
      </w:r>
      <w:r w:rsidR="00372D8F" w:rsidRPr="00A32F57">
        <w:rPr>
          <w:sz w:val="22"/>
          <w:szCs w:val="22"/>
        </w:rPr>
        <w:t>have positive work and family relationships, enter and graduate college</w:t>
      </w:r>
      <w:r w:rsidR="000E20A2" w:rsidRPr="00A32F57">
        <w:rPr>
          <w:sz w:val="22"/>
          <w:szCs w:val="22"/>
        </w:rPr>
        <w:t>,</w:t>
      </w:r>
      <w:r w:rsidR="00372D8F" w:rsidRPr="00A32F57">
        <w:rPr>
          <w:sz w:val="22"/>
          <w:szCs w:val="22"/>
        </w:rPr>
        <w:t xml:space="preserve"> succeed in their careers, and have better mental and physical health outcomes</w:t>
      </w:r>
      <w:r w:rsidR="000E20A2" w:rsidRPr="00A32F57">
        <w:rPr>
          <w:sz w:val="22"/>
          <w:szCs w:val="22"/>
        </w:rPr>
        <w:t xml:space="preserve"> </w:t>
      </w:r>
      <w:r w:rsidR="00372D8F" w:rsidRPr="00A32F57">
        <w:rPr>
          <w:sz w:val="22"/>
          <w:szCs w:val="22"/>
        </w:rPr>
        <w:t xml:space="preserve">(Jones &amp; Kahn, 2017; Jones &amp; Kahn, 2018; </w:t>
      </w:r>
      <w:r w:rsidR="00372D8F" w:rsidRPr="00A32F57">
        <w:rPr>
          <w:bCs/>
          <w:sz w:val="22"/>
          <w:szCs w:val="22"/>
        </w:rPr>
        <w:t>Moffit et al., 2011; Greenberg et al., 2017; Weissberg et al., 2015).</w:t>
      </w:r>
      <w:r w:rsidR="00ED7AD2" w:rsidRPr="00A32F57">
        <w:rPr>
          <w:bCs/>
          <w:sz w:val="22"/>
          <w:szCs w:val="22"/>
        </w:rPr>
        <w:t xml:space="preserve"> Focusing on social and emotional development also has important implications for long-term social and economic </w:t>
      </w:r>
      <w:r w:rsidR="002D644A" w:rsidRPr="00A32F57">
        <w:rPr>
          <w:bCs/>
          <w:sz w:val="22"/>
          <w:szCs w:val="22"/>
        </w:rPr>
        <w:t>outcome</w:t>
      </w:r>
      <w:r w:rsidR="006662B3" w:rsidRPr="00A32F57">
        <w:rPr>
          <w:bCs/>
          <w:sz w:val="22"/>
          <w:szCs w:val="22"/>
        </w:rPr>
        <w:t>s</w:t>
      </w:r>
      <w:r w:rsidR="00ED7AD2" w:rsidRPr="00A32F57">
        <w:rPr>
          <w:bCs/>
          <w:sz w:val="22"/>
          <w:szCs w:val="22"/>
        </w:rPr>
        <w:t xml:space="preserve">. </w:t>
      </w:r>
      <w:r w:rsidR="00486988" w:rsidRPr="00A32F57">
        <w:rPr>
          <w:bCs/>
          <w:sz w:val="22"/>
          <w:szCs w:val="22"/>
        </w:rPr>
        <w:t>Evidence indicates that stronger social and emotional competencies are associated with higher labor market earnings and productivity as well as</w:t>
      </w:r>
      <w:r w:rsidR="00ED7AD2" w:rsidRPr="00A32F57">
        <w:rPr>
          <w:bCs/>
          <w:sz w:val="22"/>
          <w:szCs w:val="22"/>
        </w:rPr>
        <w:t xml:space="preserve"> r</w:t>
      </w:r>
      <w:r w:rsidR="00486988" w:rsidRPr="00A32F57">
        <w:rPr>
          <w:bCs/>
          <w:sz w:val="22"/>
          <w:szCs w:val="22"/>
        </w:rPr>
        <w:t xml:space="preserve">educed criminal behavior and substance dependence </w:t>
      </w:r>
      <w:r w:rsidR="00ED7AD2" w:rsidRPr="00A32F57">
        <w:rPr>
          <w:bCs/>
          <w:sz w:val="22"/>
          <w:szCs w:val="22"/>
        </w:rPr>
        <w:t>(</w:t>
      </w:r>
      <w:r w:rsidR="00486988" w:rsidRPr="00A32F57">
        <w:rPr>
          <w:bCs/>
          <w:sz w:val="22"/>
          <w:szCs w:val="22"/>
        </w:rPr>
        <w:t xml:space="preserve">Jones and Kahn, 2017; </w:t>
      </w:r>
      <w:r w:rsidR="00ED7AD2" w:rsidRPr="00A32F57">
        <w:rPr>
          <w:bCs/>
          <w:sz w:val="22"/>
          <w:szCs w:val="22"/>
        </w:rPr>
        <w:t>Moffit et al., 2011; Greenberg et al., 2017; Weissberg et al., 2015</w:t>
      </w:r>
      <w:r w:rsidR="00486988" w:rsidRPr="00A32F57">
        <w:rPr>
          <w:bCs/>
          <w:sz w:val="22"/>
          <w:szCs w:val="22"/>
        </w:rPr>
        <w:t xml:space="preserve">; Brunello &amp; </w:t>
      </w:r>
      <w:proofErr w:type="spellStart"/>
      <w:r w:rsidR="00486988" w:rsidRPr="00A32F57">
        <w:rPr>
          <w:bCs/>
          <w:sz w:val="22"/>
          <w:szCs w:val="22"/>
        </w:rPr>
        <w:t>Schlotter</w:t>
      </w:r>
      <w:proofErr w:type="spellEnd"/>
      <w:r w:rsidR="00486988" w:rsidRPr="00A32F57">
        <w:rPr>
          <w:bCs/>
          <w:sz w:val="22"/>
          <w:szCs w:val="22"/>
        </w:rPr>
        <w:t>, 2011</w:t>
      </w:r>
      <w:r w:rsidR="00ED7AD2" w:rsidRPr="00A32F57">
        <w:rPr>
          <w:bCs/>
          <w:sz w:val="22"/>
          <w:szCs w:val="22"/>
        </w:rPr>
        <w:t xml:space="preserve">). </w:t>
      </w:r>
      <w:r w:rsidR="00486988" w:rsidRPr="00A32F57">
        <w:rPr>
          <w:bCs/>
          <w:sz w:val="22"/>
          <w:szCs w:val="22"/>
        </w:rPr>
        <w:t>W</w:t>
      </w:r>
      <w:r w:rsidR="002D644A" w:rsidRPr="00A32F57">
        <w:rPr>
          <w:bCs/>
          <w:sz w:val="22"/>
          <w:szCs w:val="22"/>
        </w:rPr>
        <w:t xml:space="preserve">hile </w:t>
      </w:r>
      <w:r w:rsidR="00026E05" w:rsidRPr="00A32F57">
        <w:rPr>
          <w:bCs/>
          <w:sz w:val="22"/>
          <w:szCs w:val="22"/>
        </w:rPr>
        <w:t xml:space="preserve">all children, regardless of background benefit from social and emotional learning, benefits </w:t>
      </w:r>
      <w:r w:rsidR="002D644A" w:rsidRPr="00A32F57">
        <w:rPr>
          <w:bCs/>
          <w:sz w:val="22"/>
          <w:szCs w:val="22"/>
        </w:rPr>
        <w:t>are</w:t>
      </w:r>
      <w:r w:rsidR="00026E05" w:rsidRPr="00A32F57">
        <w:rPr>
          <w:bCs/>
          <w:sz w:val="22"/>
          <w:szCs w:val="22"/>
        </w:rPr>
        <w:t xml:space="preserve"> particularly </w:t>
      </w:r>
      <w:r w:rsidR="002D644A" w:rsidRPr="00A32F57">
        <w:rPr>
          <w:bCs/>
          <w:sz w:val="22"/>
          <w:szCs w:val="22"/>
        </w:rPr>
        <w:t xml:space="preserve">strong </w:t>
      </w:r>
      <w:r w:rsidR="00026E05" w:rsidRPr="00A32F57">
        <w:rPr>
          <w:bCs/>
          <w:sz w:val="22"/>
          <w:szCs w:val="22"/>
        </w:rPr>
        <w:t xml:space="preserve">for supporting </w:t>
      </w:r>
      <w:r w:rsidR="00026E05" w:rsidRPr="00A32F57">
        <w:rPr>
          <w:sz w:val="22"/>
          <w:szCs w:val="22"/>
        </w:rPr>
        <w:t>low-income or at-risk students.</w:t>
      </w:r>
      <w:r w:rsidR="00026E05" w:rsidRPr="00A32F57">
        <w:rPr>
          <w:bCs/>
          <w:sz w:val="22"/>
          <w:szCs w:val="22"/>
        </w:rPr>
        <w:t xml:space="preserve"> </w:t>
      </w:r>
      <w:r w:rsidR="00486988" w:rsidRPr="00A32F57">
        <w:rPr>
          <w:bCs/>
          <w:sz w:val="22"/>
          <w:szCs w:val="22"/>
          <w:lang w:val="es-ES"/>
        </w:rPr>
        <w:t xml:space="preserve">(Jones &amp; Kahn, 2017; </w:t>
      </w:r>
      <w:r w:rsidR="002D644A" w:rsidRPr="00A32F57">
        <w:rPr>
          <w:bCs/>
          <w:sz w:val="22"/>
          <w:szCs w:val="22"/>
          <w:lang w:val="es-ES"/>
        </w:rPr>
        <w:t xml:space="preserve">Jones, Brown &amp; </w:t>
      </w:r>
      <w:proofErr w:type="spellStart"/>
      <w:r w:rsidR="002D644A" w:rsidRPr="00A32F57">
        <w:rPr>
          <w:bCs/>
          <w:sz w:val="22"/>
          <w:szCs w:val="22"/>
          <w:lang w:val="es-ES"/>
        </w:rPr>
        <w:t>Aber</w:t>
      </w:r>
      <w:proofErr w:type="spellEnd"/>
      <w:r w:rsidR="002D644A" w:rsidRPr="00A32F57">
        <w:rPr>
          <w:bCs/>
          <w:sz w:val="22"/>
          <w:szCs w:val="22"/>
          <w:lang w:val="es-ES"/>
        </w:rPr>
        <w:t xml:space="preserve">, 2011; </w:t>
      </w:r>
      <w:proofErr w:type="spellStart"/>
      <w:r w:rsidR="00026E05" w:rsidRPr="00A32F57">
        <w:rPr>
          <w:bCs/>
          <w:sz w:val="22"/>
          <w:szCs w:val="22"/>
          <w:lang w:val="es-ES"/>
        </w:rPr>
        <w:t>Aber</w:t>
      </w:r>
      <w:proofErr w:type="spellEnd"/>
      <w:r w:rsidR="00026E05" w:rsidRPr="00A32F57">
        <w:rPr>
          <w:bCs/>
          <w:sz w:val="22"/>
          <w:szCs w:val="22"/>
          <w:lang w:val="es-ES"/>
        </w:rPr>
        <w:t xml:space="preserve"> et al., 2003; Capella et al., 2016).</w:t>
      </w:r>
      <w:r w:rsidR="0024532C" w:rsidRPr="00A32F57">
        <w:rPr>
          <w:bCs/>
          <w:sz w:val="22"/>
          <w:szCs w:val="22"/>
          <w:lang w:val="es-ES"/>
        </w:rPr>
        <w:t xml:space="preserve"> </w:t>
      </w:r>
      <w:r w:rsidR="0024532C" w:rsidRPr="00A32F57">
        <w:rPr>
          <w:bCs/>
          <w:sz w:val="22"/>
          <w:szCs w:val="22"/>
        </w:rPr>
        <w:t xml:space="preserve">Taken together, </w:t>
      </w:r>
      <w:proofErr w:type="gramStart"/>
      <w:r w:rsidR="0024532C" w:rsidRPr="00A32F57">
        <w:rPr>
          <w:bCs/>
          <w:sz w:val="22"/>
          <w:szCs w:val="22"/>
        </w:rPr>
        <w:t xml:space="preserve">it is clear </w:t>
      </w:r>
      <w:r w:rsidR="002D644A" w:rsidRPr="00A32F57">
        <w:rPr>
          <w:bCs/>
          <w:sz w:val="22"/>
          <w:szCs w:val="22"/>
        </w:rPr>
        <w:t xml:space="preserve">that </w:t>
      </w:r>
      <w:r w:rsidR="0024532C" w:rsidRPr="00A32F57">
        <w:rPr>
          <w:bCs/>
          <w:sz w:val="22"/>
          <w:szCs w:val="22"/>
        </w:rPr>
        <w:t>supporting</w:t>
      </w:r>
      <w:proofErr w:type="gramEnd"/>
      <w:r w:rsidR="0024532C" w:rsidRPr="00A32F57">
        <w:rPr>
          <w:bCs/>
          <w:sz w:val="22"/>
          <w:szCs w:val="22"/>
        </w:rPr>
        <w:t xml:space="preserve"> social and emotional development is essential not only to the success of individuals, but to society as a whole. </w:t>
      </w:r>
    </w:p>
    <w:p w14:paraId="0F40D952" w14:textId="77777777" w:rsidR="00955AB7" w:rsidRPr="00A32F57" w:rsidRDefault="00955AB7" w:rsidP="001A5CDD">
      <w:pPr>
        <w:spacing w:line="276" w:lineRule="auto"/>
        <w:rPr>
          <w:bCs/>
          <w:sz w:val="22"/>
          <w:szCs w:val="22"/>
        </w:rPr>
      </w:pPr>
    </w:p>
    <w:p w14:paraId="45DDC680" w14:textId="0D6B19A3" w:rsidR="00F23305" w:rsidRPr="00A32F57" w:rsidRDefault="00F23305" w:rsidP="00406635">
      <w:pPr>
        <w:spacing w:line="276" w:lineRule="auto"/>
        <w:rPr>
          <w:bCs/>
          <w:sz w:val="22"/>
          <w:szCs w:val="22"/>
        </w:rPr>
      </w:pPr>
      <w:r w:rsidRPr="00A32F57">
        <w:rPr>
          <w:bCs/>
          <w:sz w:val="22"/>
          <w:szCs w:val="22"/>
        </w:rPr>
        <w:t>In this brief, we</w:t>
      </w:r>
      <w:r w:rsidR="0024532C" w:rsidRPr="00A32F57">
        <w:rPr>
          <w:bCs/>
          <w:sz w:val="22"/>
          <w:szCs w:val="22"/>
        </w:rPr>
        <w:t xml:space="preserve"> define what it means to build social and emotional skills</w:t>
      </w:r>
      <w:r w:rsidR="00483B33" w:rsidRPr="00A32F57">
        <w:rPr>
          <w:bCs/>
          <w:sz w:val="22"/>
          <w:szCs w:val="22"/>
        </w:rPr>
        <w:t>, particularly in the context of youth sports,</w:t>
      </w:r>
      <w:r w:rsidR="0024532C" w:rsidRPr="00A32F57">
        <w:rPr>
          <w:bCs/>
          <w:sz w:val="22"/>
          <w:szCs w:val="22"/>
        </w:rPr>
        <w:t xml:space="preserve"> and how coaches can integrate these practices in </w:t>
      </w:r>
      <w:r w:rsidR="00D07F4C" w:rsidRPr="00A32F57">
        <w:rPr>
          <w:bCs/>
          <w:sz w:val="22"/>
          <w:szCs w:val="22"/>
        </w:rPr>
        <w:t>their work with youth.</w:t>
      </w:r>
      <w:r w:rsidR="0086651B" w:rsidRPr="00A32F57">
        <w:rPr>
          <w:bCs/>
          <w:sz w:val="22"/>
          <w:szCs w:val="22"/>
        </w:rPr>
        <w:t xml:space="preserve"> It is important to note that psychosocial health (e.g., social and emotional well-being, positive youth development, etc.) and physical health are interconnected</w:t>
      </w:r>
      <w:r w:rsidR="0022626C" w:rsidRPr="00A32F57">
        <w:rPr>
          <w:bCs/>
          <w:sz w:val="22"/>
          <w:szCs w:val="22"/>
        </w:rPr>
        <w:t xml:space="preserve"> (see box </w:t>
      </w:r>
      <w:r w:rsidR="007A21A4">
        <w:rPr>
          <w:bCs/>
          <w:sz w:val="22"/>
          <w:szCs w:val="22"/>
        </w:rPr>
        <w:t>on page 2</w:t>
      </w:r>
      <w:r w:rsidR="0022626C" w:rsidRPr="00A32F57">
        <w:rPr>
          <w:bCs/>
          <w:sz w:val="22"/>
          <w:szCs w:val="22"/>
        </w:rPr>
        <w:t>)</w:t>
      </w:r>
      <w:r w:rsidR="0016697F" w:rsidRPr="00A32F57">
        <w:rPr>
          <w:bCs/>
          <w:sz w:val="22"/>
          <w:szCs w:val="22"/>
        </w:rPr>
        <w:t xml:space="preserve">, however, this brief focuses primarily on the development of social and emotional competencies and how these </w:t>
      </w:r>
      <w:r w:rsidR="002D644A" w:rsidRPr="00A32F57">
        <w:rPr>
          <w:bCs/>
          <w:sz w:val="22"/>
          <w:szCs w:val="22"/>
        </w:rPr>
        <w:t xml:space="preserve">skills and competencies </w:t>
      </w:r>
      <w:r w:rsidR="0016697F" w:rsidRPr="00A32F57">
        <w:rPr>
          <w:bCs/>
          <w:sz w:val="22"/>
          <w:szCs w:val="22"/>
        </w:rPr>
        <w:t>can be</w:t>
      </w:r>
      <w:r w:rsidR="002D644A" w:rsidRPr="00A32F57">
        <w:rPr>
          <w:bCs/>
          <w:sz w:val="22"/>
          <w:szCs w:val="22"/>
        </w:rPr>
        <w:t xml:space="preserve"> acquired and</w:t>
      </w:r>
      <w:r w:rsidR="0016697F" w:rsidRPr="00A32F57">
        <w:rPr>
          <w:bCs/>
          <w:sz w:val="22"/>
          <w:szCs w:val="22"/>
        </w:rPr>
        <w:t xml:space="preserve"> applied in sports settings.</w:t>
      </w:r>
    </w:p>
    <w:p w14:paraId="681500AD" w14:textId="77777777" w:rsidR="00B224DB" w:rsidRPr="00A32F57" w:rsidRDefault="00B224DB" w:rsidP="00B224DB">
      <w:pPr>
        <w:pBdr>
          <w:bottom w:val="single" w:sz="4" w:space="1" w:color="0070C0"/>
        </w:pBdr>
        <w:spacing w:line="276" w:lineRule="auto"/>
        <w:rPr>
          <w:color w:val="0070C0"/>
        </w:rPr>
      </w:pPr>
    </w:p>
    <w:p w14:paraId="08C7E76F" w14:textId="77777777" w:rsidR="001A5CDD" w:rsidRPr="00A32F57" w:rsidRDefault="003E35E4" w:rsidP="003E35E4">
      <w:pPr>
        <w:pBdr>
          <w:bottom w:val="single" w:sz="4" w:space="1" w:color="0070C0"/>
        </w:pBdr>
        <w:spacing w:after="120" w:line="276" w:lineRule="auto"/>
        <w:rPr>
          <w:i/>
          <w:sz w:val="22"/>
          <w:szCs w:val="22"/>
        </w:rPr>
      </w:pPr>
      <w:r w:rsidRPr="00A32F57">
        <w:rPr>
          <w:color w:val="0070C0"/>
        </w:rPr>
        <w:t xml:space="preserve">What is </w:t>
      </w:r>
      <w:r w:rsidR="00483B33" w:rsidRPr="00A32F57">
        <w:rPr>
          <w:color w:val="0070C0"/>
        </w:rPr>
        <w:t>Social and Emotional Learning</w:t>
      </w:r>
      <w:r w:rsidRPr="00A32F57">
        <w:rPr>
          <w:color w:val="0070C0"/>
        </w:rPr>
        <w:t>?</w:t>
      </w:r>
    </w:p>
    <w:p w14:paraId="78064717" w14:textId="004BF179" w:rsidR="001A5CDD" w:rsidRPr="00A32F57" w:rsidRDefault="001A5CDD" w:rsidP="001A5CDD">
      <w:pPr>
        <w:spacing w:after="240" w:line="276" w:lineRule="auto"/>
        <w:jc w:val="both"/>
        <w:rPr>
          <w:rFonts w:ascii="Calibri" w:hAnsi="Calibri" w:cs="Times New Roman"/>
          <w:sz w:val="22"/>
          <w:szCs w:val="22"/>
        </w:rPr>
      </w:pPr>
      <w:r w:rsidRPr="00A32F57">
        <w:rPr>
          <w:rFonts w:ascii="Calibri" w:hAnsi="Calibri" w:cs="Times New Roman"/>
          <w:sz w:val="22"/>
          <w:szCs w:val="22"/>
        </w:rPr>
        <w:t xml:space="preserve">In recent decades, increasing attention has focused on the importance of the </w:t>
      </w:r>
      <w:r w:rsidR="00740A25" w:rsidRPr="00A32F57">
        <w:rPr>
          <w:rFonts w:ascii="Calibri" w:hAnsi="Calibri" w:cs="Times New Roman"/>
          <w:sz w:val="22"/>
          <w:szCs w:val="22"/>
        </w:rPr>
        <w:t>social and emotional competencies</w:t>
      </w:r>
      <w:r w:rsidRPr="00A32F57">
        <w:rPr>
          <w:rFonts w:ascii="Calibri" w:hAnsi="Calibri" w:cs="Times New Roman"/>
          <w:sz w:val="22"/>
          <w:szCs w:val="22"/>
        </w:rPr>
        <w:t>, due in large part to the substantial and growing body of evidence demonstrating</w:t>
      </w:r>
      <w:r w:rsidR="002D644A" w:rsidRPr="00A32F57">
        <w:rPr>
          <w:rFonts w:ascii="Calibri" w:hAnsi="Calibri" w:cs="Times New Roman"/>
          <w:sz w:val="22"/>
          <w:szCs w:val="22"/>
        </w:rPr>
        <w:t xml:space="preserve"> their</w:t>
      </w:r>
      <w:r w:rsidRPr="00A32F57">
        <w:rPr>
          <w:rFonts w:ascii="Calibri" w:hAnsi="Calibri" w:cs="Times New Roman"/>
          <w:sz w:val="22"/>
          <w:szCs w:val="22"/>
        </w:rPr>
        <w:t xml:space="preserve"> positive effects on academic, interpersonal, and mental health outcomes. However, </w:t>
      </w:r>
      <w:r w:rsidR="00740A25" w:rsidRPr="00A32F57">
        <w:rPr>
          <w:rFonts w:ascii="Calibri" w:hAnsi="Calibri" w:cs="Times New Roman"/>
          <w:sz w:val="22"/>
          <w:szCs w:val="22"/>
        </w:rPr>
        <w:t>this set of skills has been</w:t>
      </w:r>
      <w:r w:rsidRPr="00A32F57">
        <w:rPr>
          <w:rFonts w:ascii="Calibri" w:hAnsi="Calibri" w:cs="Times New Roman"/>
          <w:sz w:val="22"/>
          <w:szCs w:val="22"/>
        </w:rPr>
        <w:t xml:space="preserve"> defined and organized in a variety of ways across </w:t>
      </w:r>
      <w:proofErr w:type="gramStart"/>
      <w:r w:rsidRPr="00A32F57">
        <w:rPr>
          <w:rFonts w:ascii="Calibri" w:hAnsi="Calibri" w:cs="Times New Roman"/>
          <w:sz w:val="22"/>
          <w:szCs w:val="22"/>
        </w:rPr>
        <w:t>a large number of</w:t>
      </w:r>
      <w:proofErr w:type="gramEnd"/>
      <w:r w:rsidRPr="00A32F57">
        <w:rPr>
          <w:rFonts w:ascii="Calibri" w:hAnsi="Calibri" w:cs="Times New Roman"/>
          <w:sz w:val="22"/>
          <w:szCs w:val="22"/>
        </w:rPr>
        <w:t xml:space="preserve"> fields and disciplines that go by many names, including character education, social and emotional learning, personality, </w:t>
      </w:r>
      <w:r w:rsidR="0022626C" w:rsidRPr="00A32F57">
        <w:rPr>
          <w:rFonts w:ascii="Calibri" w:hAnsi="Calibri" w:cs="Times New Roman"/>
          <w:sz w:val="22"/>
          <w:szCs w:val="22"/>
        </w:rPr>
        <w:t xml:space="preserve">positive youth development, </w:t>
      </w:r>
      <w:r w:rsidRPr="00A32F57">
        <w:rPr>
          <w:rFonts w:ascii="Calibri" w:hAnsi="Calibri" w:cs="Times New Roman"/>
          <w:sz w:val="22"/>
          <w:szCs w:val="22"/>
        </w:rPr>
        <w:t xml:space="preserve">21st century skills, conflict resolutions, and bullying prevention. Among these </w:t>
      </w:r>
      <w:r w:rsidR="002D644A" w:rsidRPr="00A32F57">
        <w:rPr>
          <w:rFonts w:ascii="Calibri" w:hAnsi="Calibri" w:cs="Times New Roman"/>
          <w:sz w:val="22"/>
          <w:szCs w:val="22"/>
        </w:rPr>
        <w:t>field</w:t>
      </w:r>
      <w:r w:rsidR="003F7A63">
        <w:rPr>
          <w:rFonts w:ascii="Calibri" w:hAnsi="Calibri" w:cs="Times New Roman"/>
          <w:sz w:val="22"/>
          <w:szCs w:val="22"/>
        </w:rPr>
        <w:t>s</w:t>
      </w:r>
      <w:r w:rsidR="002D644A" w:rsidRPr="00A32F57">
        <w:rPr>
          <w:rFonts w:ascii="Calibri" w:hAnsi="Calibri" w:cs="Times New Roman"/>
          <w:sz w:val="22"/>
          <w:szCs w:val="22"/>
        </w:rPr>
        <w:t xml:space="preserve"> and disciplines</w:t>
      </w:r>
      <w:r w:rsidRPr="00A32F57">
        <w:rPr>
          <w:rFonts w:ascii="Calibri" w:hAnsi="Calibri" w:cs="Times New Roman"/>
          <w:sz w:val="22"/>
          <w:szCs w:val="22"/>
        </w:rPr>
        <w:t>, those focused on social and emotional learning app</w:t>
      </w:r>
      <w:r w:rsidR="00483B33" w:rsidRPr="00A32F57">
        <w:rPr>
          <w:rFonts w:ascii="Calibri" w:hAnsi="Calibri" w:cs="Times New Roman"/>
          <w:sz w:val="22"/>
          <w:szCs w:val="22"/>
        </w:rPr>
        <w:t>e</w:t>
      </w:r>
      <w:r w:rsidRPr="00A32F57">
        <w:rPr>
          <w:rFonts w:ascii="Calibri" w:hAnsi="Calibri" w:cs="Times New Roman"/>
          <w:sz w:val="22"/>
          <w:szCs w:val="22"/>
        </w:rPr>
        <w:t xml:space="preserve">ar to have the largest and most rigorously evaluated evidence base. For example, </w:t>
      </w:r>
      <w:r w:rsidR="00483B33" w:rsidRPr="00A32F57">
        <w:rPr>
          <w:rFonts w:ascii="Calibri" w:hAnsi="Calibri" w:cs="Times New Roman"/>
          <w:sz w:val="22"/>
          <w:szCs w:val="22"/>
        </w:rPr>
        <w:t xml:space="preserve">social and emotional learning </w:t>
      </w:r>
      <w:r w:rsidRPr="00A32F57">
        <w:rPr>
          <w:rFonts w:ascii="Calibri" w:hAnsi="Calibri" w:cs="Times New Roman"/>
          <w:sz w:val="22"/>
          <w:szCs w:val="22"/>
        </w:rPr>
        <w:t xml:space="preserve">programming in the early school years has been shown to improve the culture and climate of schools and </w:t>
      </w:r>
      <w:r w:rsidR="00C40AA8" w:rsidRPr="00A32F57">
        <w:rPr>
          <w:rFonts w:ascii="Calibri" w:hAnsi="Calibri" w:cs="Times New Roman"/>
          <w:sz w:val="22"/>
          <w:szCs w:val="22"/>
        </w:rPr>
        <w:t>other learning settings</w:t>
      </w:r>
      <w:r w:rsidRPr="00A32F57">
        <w:rPr>
          <w:rFonts w:ascii="Calibri" w:hAnsi="Calibri" w:cs="Times New Roman"/>
          <w:sz w:val="22"/>
          <w:szCs w:val="22"/>
        </w:rPr>
        <w:t>, as well as children’s social, emotional, behavioral, and academic outcomes (Jones et al., 2017).</w:t>
      </w:r>
    </w:p>
    <w:p w14:paraId="23E23F48" w14:textId="1B70AEB0" w:rsidR="00FA74D6" w:rsidRPr="00A32F57" w:rsidRDefault="00FA74D6" w:rsidP="001A5CDD">
      <w:pPr>
        <w:spacing w:after="120" w:line="276" w:lineRule="auto"/>
        <w:rPr>
          <w:sz w:val="22"/>
          <w:szCs w:val="22"/>
        </w:rPr>
      </w:pPr>
      <w:r w:rsidRPr="00A32F57">
        <w:rPr>
          <w:sz w:val="22"/>
          <w:szCs w:val="22"/>
        </w:rPr>
        <w:t>Broadly speaking, social and emotional learning refers to the process through which individuals learn and apply a set of social, emotional, behavioral, and character skills required to succeed in schooling, the workplace, relationships, and citizenship</w:t>
      </w:r>
      <w:r w:rsidR="002207B1" w:rsidRPr="00A32F57">
        <w:rPr>
          <w:sz w:val="22"/>
          <w:szCs w:val="22"/>
        </w:rPr>
        <w:t xml:space="preserve"> (Jones et al., 2017)</w:t>
      </w:r>
      <w:r w:rsidRPr="00A32F57">
        <w:rPr>
          <w:sz w:val="22"/>
          <w:szCs w:val="22"/>
        </w:rPr>
        <w:t>. Looking across a variety of disciplines, organizing systems, and correlational and evaluation research, there are at least a dozen specific social and emotional skills that are relevant for both students and the adults who teach and care for them (Jennings &amp; Greenberg, 2009). These skills can be grouped into three interconnected domains</w:t>
      </w:r>
      <w:r w:rsidR="00DA2B76" w:rsidRPr="00A32F57">
        <w:rPr>
          <w:sz w:val="22"/>
          <w:szCs w:val="22"/>
        </w:rPr>
        <w:t xml:space="preserve"> (Jones et al., 2017)</w:t>
      </w:r>
      <w:r w:rsidRPr="00A32F57">
        <w:rPr>
          <w:sz w:val="22"/>
          <w:szCs w:val="22"/>
        </w:rPr>
        <w:t xml:space="preserve">: </w:t>
      </w:r>
    </w:p>
    <w:p w14:paraId="39A285CC" w14:textId="4CEA50D5" w:rsidR="00FA74D6" w:rsidRPr="00A32F57" w:rsidRDefault="00FA74D6" w:rsidP="001A5CDD">
      <w:pPr>
        <w:numPr>
          <w:ilvl w:val="0"/>
          <w:numId w:val="2"/>
        </w:numPr>
        <w:spacing w:after="120" w:line="276" w:lineRule="auto"/>
        <w:rPr>
          <w:sz w:val="22"/>
          <w:szCs w:val="22"/>
        </w:rPr>
      </w:pPr>
      <w:r w:rsidRPr="00A32F57">
        <w:rPr>
          <w:sz w:val="22"/>
          <w:szCs w:val="22"/>
        </w:rPr>
        <w:t>Cognitive regulation can be thought of as the basic skills required to direct behavior toward the attainment of a goal. This set of skills includes executive functions such as working memory, attention control and flexibility, inhibition, and planning, as well as beliefs and attitudes that guide one’s sense of self and approaches to learning and growth. Children use cognitive regulation skills whenever faced with tasks that require concentration, planning</w:t>
      </w:r>
      <w:r w:rsidR="00395C14" w:rsidRPr="00A32F57">
        <w:rPr>
          <w:sz w:val="22"/>
          <w:szCs w:val="22"/>
        </w:rPr>
        <w:t xml:space="preserve"> (including carrying out </w:t>
      </w:r>
      <w:r w:rsidR="002D644A" w:rsidRPr="00A32F57">
        <w:rPr>
          <w:sz w:val="22"/>
          <w:szCs w:val="22"/>
        </w:rPr>
        <w:t xml:space="preserve">intentional </w:t>
      </w:r>
      <w:r w:rsidR="00395C14" w:rsidRPr="00A32F57">
        <w:rPr>
          <w:sz w:val="22"/>
          <w:szCs w:val="22"/>
        </w:rPr>
        <w:t>physical movement)</w:t>
      </w:r>
      <w:r w:rsidRPr="00A32F57">
        <w:rPr>
          <w:sz w:val="22"/>
          <w:szCs w:val="22"/>
        </w:rPr>
        <w:t>, problem solving, coordination, conscious choices among alternatives, or overriding a strong internal or external desire (</w:t>
      </w:r>
      <w:r w:rsidR="002D644A" w:rsidRPr="00A32F57">
        <w:rPr>
          <w:sz w:val="22"/>
          <w:szCs w:val="22"/>
        </w:rPr>
        <w:t xml:space="preserve">e.g., </w:t>
      </w:r>
      <w:r w:rsidRPr="00A32F57">
        <w:rPr>
          <w:sz w:val="22"/>
          <w:szCs w:val="22"/>
        </w:rPr>
        <w:t>Diamond &amp; Lee, 2011)</w:t>
      </w:r>
      <w:r w:rsidR="00924247" w:rsidRPr="00A32F57">
        <w:rPr>
          <w:sz w:val="22"/>
          <w:szCs w:val="22"/>
        </w:rPr>
        <w:t>;</w:t>
      </w:r>
    </w:p>
    <w:p w14:paraId="2AF3B861" w14:textId="4720E980" w:rsidR="00FA74D6" w:rsidRPr="00A32F57" w:rsidRDefault="00FA74D6" w:rsidP="001A5CDD">
      <w:pPr>
        <w:numPr>
          <w:ilvl w:val="0"/>
          <w:numId w:val="2"/>
        </w:numPr>
        <w:spacing w:after="120" w:line="276" w:lineRule="auto"/>
        <w:rPr>
          <w:sz w:val="22"/>
          <w:szCs w:val="22"/>
        </w:rPr>
      </w:pPr>
      <w:r w:rsidRPr="00A32F57">
        <w:rPr>
          <w:sz w:val="22"/>
          <w:szCs w:val="22"/>
        </w:rPr>
        <w:t xml:space="preserve">Emotional competencies are a set of skills and understandings that help children recognize, express, and regulate their emotions, as well as engage in empathy and perspective-taking around the emotions of others. Emotional skills allow children to recognize how different situations make them feel and to address those feelings in prosocial ways. Consequently, they are often fundamental to positive social interactions and critical to building relationships with peers and adults; and </w:t>
      </w:r>
    </w:p>
    <w:p w14:paraId="62F52FD6" w14:textId="64529F10" w:rsidR="003E35E4" w:rsidRPr="00A32F57" w:rsidRDefault="00FA74D6" w:rsidP="001A5CDD">
      <w:pPr>
        <w:numPr>
          <w:ilvl w:val="0"/>
          <w:numId w:val="2"/>
        </w:numPr>
        <w:spacing w:line="276" w:lineRule="auto"/>
        <w:rPr>
          <w:sz w:val="22"/>
          <w:szCs w:val="22"/>
        </w:rPr>
      </w:pPr>
      <w:r w:rsidRPr="00A32F57">
        <w:rPr>
          <w:sz w:val="22"/>
          <w:szCs w:val="22"/>
        </w:rPr>
        <w:t xml:space="preserve">Social and interpersonal skills support children and youth to accurately interpret other people’s behavior, effectively navigate social situations, and interact positively with peers and adults. Social and interpersonal skills build on emotional knowledge and processes; children must learn to recognize, express, and regulate their emotions before they can be expected to interact with others who are engaged in the same set of processes. Children must be able to use these social/interpersonal processes effectively </w:t>
      </w:r>
      <w:proofErr w:type="gramStart"/>
      <w:r w:rsidRPr="00A32F57">
        <w:rPr>
          <w:sz w:val="22"/>
          <w:szCs w:val="22"/>
        </w:rPr>
        <w:t>in order to</w:t>
      </w:r>
      <w:proofErr w:type="gramEnd"/>
      <w:r w:rsidRPr="00A32F57">
        <w:rPr>
          <w:sz w:val="22"/>
          <w:szCs w:val="22"/>
        </w:rPr>
        <w:t xml:space="preserve"> work collaboratively, solve social problems, and coexist peacefully with others.</w:t>
      </w:r>
    </w:p>
    <w:p w14:paraId="37EB246F" w14:textId="50AD26EB" w:rsidR="00941B38" w:rsidRPr="00A32F57" w:rsidRDefault="00941B38" w:rsidP="00941B38">
      <w:pPr>
        <w:spacing w:line="276" w:lineRule="auto"/>
        <w:rPr>
          <w:sz w:val="22"/>
          <w:szCs w:val="22"/>
        </w:rPr>
      </w:pPr>
      <w:r w:rsidRPr="00A32F57">
        <w:rPr>
          <w:noProof/>
        </w:rPr>
        <mc:AlternateContent>
          <mc:Choice Requires="wps">
            <w:drawing>
              <wp:anchor distT="0" distB="0" distL="114300" distR="114300" simplePos="0" relativeHeight="251661312" behindDoc="0" locked="0" layoutInCell="1" allowOverlap="1" wp14:anchorId="167160F8" wp14:editId="2BEC3B32">
                <wp:simplePos x="0" y="0"/>
                <wp:positionH relativeFrom="margin">
                  <wp:posOffset>2486025</wp:posOffset>
                </wp:positionH>
                <wp:positionV relativeFrom="paragraph">
                  <wp:posOffset>1373505</wp:posOffset>
                </wp:positionV>
                <wp:extent cx="1276350" cy="1229069"/>
                <wp:effectExtent l="0" t="0" r="19050" b="28575"/>
                <wp:wrapNone/>
                <wp:docPr id="2" name="Oval 1">
                  <a:extLst xmlns:a="http://schemas.openxmlformats.org/drawingml/2006/main">
                    <a:ext uri="{FF2B5EF4-FFF2-40B4-BE49-F238E27FC236}">
                      <a16:creationId xmlns:a16="http://schemas.microsoft.com/office/drawing/2014/main" id="{EF10D839-F357-4155-A17E-8BA12E15EDAC}"/>
                    </a:ext>
                  </a:extLst>
                </wp:docPr>
                <wp:cNvGraphicFramePr/>
                <a:graphic xmlns:a="http://schemas.openxmlformats.org/drawingml/2006/main">
                  <a:graphicData uri="http://schemas.microsoft.com/office/word/2010/wordprocessingShape">
                    <wps:wsp>
                      <wps:cNvSpPr/>
                      <wps:spPr>
                        <a:xfrm>
                          <a:off x="0" y="0"/>
                          <a:ext cx="1276350" cy="1229069"/>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1D7385D" w14:textId="077D94C7" w:rsidR="00941B38" w:rsidRPr="00706DFC" w:rsidRDefault="00941B38" w:rsidP="00941B38">
                            <w:pPr>
                              <w:pStyle w:val="NormalWeb"/>
                              <w:jc w:val="center"/>
                              <w:rPr>
                                <w:sz w:val="8"/>
                                <w:szCs w:val="8"/>
                              </w:rPr>
                            </w:pPr>
                            <w:r w:rsidRPr="0079677B">
                              <w:rPr>
                                <w:rFonts w:asciiTheme="minorHAnsi" w:hAnsi="Calibri" w:cstheme="minorBidi"/>
                                <w:b/>
                                <w:bCs/>
                                <w:color w:val="FFFFFF" w:themeColor="light1"/>
                                <w:kern w:val="24"/>
                                <w:sz w:val="18"/>
                                <w:szCs w:val="18"/>
                              </w:rPr>
                              <w:t>High-quality sports environment</w:t>
                            </w:r>
                            <w:r w:rsidR="00706DFC">
                              <w:rPr>
                                <w:rFonts w:asciiTheme="minorHAnsi" w:hAnsi="Calibri" w:cstheme="minorBidi"/>
                                <w:b/>
                                <w:bCs/>
                                <w:color w:val="FFFFFF" w:themeColor="light1"/>
                                <w:kern w:val="24"/>
                                <w:sz w:val="18"/>
                                <w:szCs w:val="18"/>
                              </w:rPr>
                              <w:br/>
                            </w:r>
                          </w:p>
                          <w:p w14:paraId="689A4E81" w14:textId="3D790F5D" w:rsidR="00941B38" w:rsidRPr="0079677B" w:rsidRDefault="00941B38" w:rsidP="00941B38">
                            <w:pPr>
                              <w:pStyle w:val="NormalWeb"/>
                              <w:jc w:val="center"/>
                              <w:rPr>
                                <w:sz w:val="18"/>
                                <w:szCs w:val="18"/>
                              </w:rPr>
                            </w:pPr>
                            <w:r w:rsidRPr="0079677B">
                              <w:rPr>
                                <w:rFonts w:asciiTheme="minorHAnsi" w:hAnsi="Calibri" w:cstheme="minorBidi"/>
                                <w:b/>
                                <w:bCs/>
                                <w:color w:val="FFFFFF" w:themeColor="light1"/>
                                <w:kern w:val="24"/>
                                <w:sz w:val="18"/>
                                <w:szCs w:val="18"/>
                              </w:rPr>
                              <w:t xml:space="preserve"> </w:t>
                            </w:r>
                            <w:r w:rsidRPr="0079677B">
                              <w:rPr>
                                <w:rFonts w:asciiTheme="minorHAnsi" w:hAnsi="Calibri" w:cstheme="minorBidi"/>
                                <w:i/>
                                <w:iCs/>
                                <w:color w:val="FFFFFF" w:themeColor="light1"/>
                                <w:kern w:val="24"/>
                                <w:sz w:val="18"/>
                                <w:szCs w:val="18"/>
                              </w:rPr>
                              <w:t>“</w:t>
                            </w:r>
                            <w:r w:rsidR="007A21A4">
                              <w:rPr>
                                <w:rFonts w:asciiTheme="minorHAnsi" w:hAnsi="Calibri" w:cstheme="minorBidi"/>
                                <w:i/>
                                <w:iCs/>
                                <w:color w:val="FFFFFF" w:themeColor="light1"/>
                                <w:kern w:val="24"/>
                                <w:sz w:val="18"/>
                                <w:szCs w:val="18"/>
                              </w:rPr>
                              <w:t>Sports for all, play for life”</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oval w14:anchorId="167160F8" id="Oval 1" o:spid="_x0000_s1027" style="position:absolute;margin-left:195.75pt;margin-top:108.15pt;width:100.5pt;height:96.8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" fillcolor="#4472c4 [3204]" strokecolor="#1f3763 [1604]" strokeweight="1pt">
                <v:stroke joinstyle="miter"/>
                <v:textbox>
                  <w:txbxContent>
                    <w:p w14:paraId="71D7385D" w14:textId="077D94C7" w:rsidR="00941B38" w:rsidRPr="00706DFC" w:rsidRDefault="00941B38" w:rsidP="00941B38">
                      <w:pPr>
                        <w:pStyle w:val="NormalWeb"/>
                        <w:jc w:val="center"/>
                        <w:rPr>
                          <w:sz w:val="8"/>
                          <w:szCs w:val="8"/>
                        </w:rPr>
                      </w:pPr>
                      <w:r w:rsidRPr="0079677B">
                        <w:rPr>
                          <w:rFonts w:asciiTheme="minorHAnsi" w:hAnsi="Calibri" w:cstheme="minorBidi"/>
                          <w:b/>
                          <w:bCs/>
                          <w:color w:val="FFFFFF" w:themeColor="light1"/>
                          <w:kern w:val="24"/>
                          <w:sz w:val="18"/>
                          <w:szCs w:val="18"/>
                        </w:rPr>
                        <w:t>High-quality sports environment</w:t>
                      </w:r>
                      <w:r w:rsidR="00706DFC">
                        <w:rPr>
                          <w:rFonts w:asciiTheme="minorHAnsi" w:hAnsi="Calibri" w:cstheme="minorBidi"/>
                          <w:b/>
                          <w:bCs/>
                          <w:color w:val="FFFFFF" w:themeColor="light1"/>
                          <w:kern w:val="24"/>
                          <w:sz w:val="18"/>
                          <w:szCs w:val="18"/>
                        </w:rPr>
                        <w:br/>
                      </w:r>
                    </w:p>
                    <w:p w14:paraId="689A4E81" w14:textId="3D790F5D" w:rsidR="00941B38" w:rsidRPr="0079677B" w:rsidRDefault="00941B38" w:rsidP="00941B38">
                      <w:pPr>
                        <w:pStyle w:val="NormalWeb"/>
                        <w:jc w:val="center"/>
                        <w:rPr>
                          <w:sz w:val="18"/>
                          <w:szCs w:val="18"/>
                        </w:rPr>
                      </w:pPr>
                      <w:r w:rsidRPr="0079677B">
                        <w:rPr>
                          <w:rFonts w:asciiTheme="minorHAnsi" w:hAnsi="Calibri" w:cstheme="minorBidi"/>
                          <w:b/>
                          <w:bCs/>
                          <w:color w:val="FFFFFF" w:themeColor="light1"/>
                          <w:kern w:val="24"/>
                          <w:sz w:val="18"/>
                          <w:szCs w:val="18"/>
                        </w:rPr>
                        <w:t xml:space="preserve"> </w:t>
                      </w:r>
                      <w:r w:rsidRPr="0079677B">
                        <w:rPr>
                          <w:rFonts w:asciiTheme="minorHAnsi" w:hAnsi="Calibri" w:cstheme="minorBidi"/>
                          <w:i/>
                          <w:iCs/>
                          <w:color w:val="FFFFFF" w:themeColor="light1"/>
                          <w:kern w:val="24"/>
                          <w:sz w:val="18"/>
                          <w:szCs w:val="18"/>
                        </w:rPr>
                        <w:t>“</w:t>
                      </w:r>
                      <w:r w:rsidR="007A21A4">
                        <w:rPr>
                          <w:rFonts w:asciiTheme="minorHAnsi" w:hAnsi="Calibri" w:cstheme="minorBidi"/>
                          <w:i/>
                          <w:iCs/>
                          <w:color w:val="FFFFFF" w:themeColor="light1"/>
                          <w:kern w:val="24"/>
                          <w:sz w:val="18"/>
                          <w:szCs w:val="18"/>
                        </w:rPr>
                        <w:t>Sports for all, play for life”</w:t>
                      </w:r>
                    </w:p>
                  </w:txbxContent>
                </v:textbox>
                <w10:wrap anchorx="margin"/>
              </v:oval>
            </w:pict>
          </mc:Fallback>
        </mc:AlternateContent>
      </w:r>
      <w:r w:rsidRPr="00A32F57">
        <w:rPr>
          <w:noProof/>
          <w:sz w:val="22"/>
          <w:szCs w:val="22"/>
        </w:rPr>
        <w:drawing>
          <wp:inline distT="0" distB="0" distL="0" distR="0" wp14:anchorId="52EDA01C" wp14:editId="20A7BA0B">
            <wp:extent cx="6296025" cy="3898692"/>
            <wp:effectExtent l="0" t="0" r="0" b="0"/>
            <wp:docPr id="1" name="Diagram 1">
              <a:extLst xmlns:a="http://schemas.openxmlformats.org/drawingml/2006/main">
                <a:ext uri="{FF2B5EF4-FFF2-40B4-BE49-F238E27FC236}">
                  <a16:creationId xmlns:a16="http://schemas.microsoft.com/office/drawing/2014/main" id="{5F6C8396-2EBA-4FEF-B677-596AC71110A5}"/>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r w:rsidRPr="00A32F57">
        <w:rPr>
          <w:noProof/>
        </w:rPr>
        <w:t xml:space="preserve"> </w:t>
      </w:r>
    </w:p>
    <w:p w14:paraId="73391355" w14:textId="77777777" w:rsidR="0086651B" w:rsidRPr="00A32F57" w:rsidRDefault="0086651B" w:rsidP="001A5CDD">
      <w:pPr>
        <w:spacing w:line="276" w:lineRule="auto"/>
        <w:rPr>
          <w:color w:val="0070C0"/>
        </w:rPr>
      </w:pPr>
    </w:p>
    <w:p w14:paraId="6FA7A7FA" w14:textId="77777777" w:rsidR="00456913" w:rsidRPr="00A32F57" w:rsidRDefault="003E35E4" w:rsidP="00472A58">
      <w:pPr>
        <w:pBdr>
          <w:bottom w:val="single" w:sz="4" w:space="1" w:color="0070C0"/>
        </w:pBdr>
        <w:spacing w:after="120" w:line="276" w:lineRule="auto"/>
        <w:rPr>
          <w:color w:val="0070C0"/>
        </w:rPr>
      </w:pPr>
      <w:r w:rsidRPr="00A32F57">
        <w:rPr>
          <w:color w:val="0070C0"/>
        </w:rPr>
        <w:t xml:space="preserve">Sports as an ideal context for </w:t>
      </w:r>
      <w:r w:rsidR="00D644E6" w:rsidRPr="00A32F57">
        <w:rPr>
          <w:color w:val="0070C0"/>
        </w:rPr>
        <w:t>developing social and emotional skills</w:t>
      </w:r>
    </w:p>
    <w:p w14:paraId="0DE404A7" w14:textId="77777777" w:rsidR="0022626C" w:rsidRPr="00A32F57" w:rsidRDefault="002A44C1" w:rsidP="0022626C">
      <w:pPr>
        <w:spacing w:after="120" w:line="276" w:lineRule="auto"/>
        <w:rPr>
          <w:sz w:val="22"/>
          <w:szCs w:val="22"/>
        </w:rPr>
      </w:pPr>
      <w:r w:rsidRPr="00A32F57">
        <w:rPr>
          <w:sz w:val="22"/>
          <w:szCs w:val="22"/>
        </w:rPr>
        <w:t xml:space="preserve">There are many reasons to suggest that </w:t>
      </w:r>
      <w:r w:rsidR="00740A25" w:rsidRPr="00A32F57">
        <w:rPr>
          <w:sz w:val="22"/>
          <w:szCs w:val="22"/>
        </w:rPr>
        <w:t xml:space="preserve">participation in sports and physical </w:t>
      </w:r>
      <w:r w:rsidR="00D644E6" w:rsidRPr="00A32F57">
        <w:rPr>
          <w:sz w:val="22"/>
          <w:szCs w:val="22"/>
        </w:rPr>
        <w:t>activities</w:t>
      </w:r>
      <w:r w:rsidRPr="00A32F57">
        <w:rPr>
          <w:sz w:val="22"/>
          <w:szCs w:val="22"/>
        </w:rPr>
        <w:t xml:space="preserve"> provides a promising context </w:t>
      </w:r>
      <w:r w:rsidR="00085613" w:rsidRPr="00A32F57">
        <w:rPr>
          <w:sz w:val="22"/>
          <w:szCs w:val="22"/>
        </w:rPr>
        <w:t>in</w:t>
      </w:r>
      <w:r w:rsidRPr="00A32F57">
        <w:rPr>
          <w:sz w:val="22"/>
          <w:szCs w:val="22"/>
        </w:rPr>
        <w:t xml:space="preserve"> which to build social and emotional </w:t>
      </w:r>
      <w:r w:rsidR="00D644E6" w:rsidRPr="00A32F57">
        <w:rPr>
          <w:sz w:val="22"/>
          <w:szCs w:val="22"/>
        </w:rPr>
        <w:t>skills</w:t>
      </w:r>
      <w:r w:rsidRPr="00A32F57">
        <w:rPr>
          <w:sz w:val="22"/>
          <w:szCs w:val="22"/>
        </w:rPr>
        <w:t>. Many children already participate in sports</w:t>
      </w:r>
      <w:r w:rsidR="000F5BC0" w:rsidRPr="00A32F57">
        <w:rPr>
          <w:sz w:val="22"/>
          <w:szCs w:val="22"/>
        </w:rPr>
        <w:t xml:space="preserve"> and physical activities</w:t>
      </w:r>
      <w:r w:rsidRPr="00A32F57">
        <w:rPr>
          <w:sz w:val="22"/>
          <w:szCs w:val="22"/>
        </w:rPr>
        <w:t xml:space="preserve">, be it individual or team-based, </w:t>
      </w:r>
      <w:r w:rsidR="000F5BC0" w:rsidRPr="00A32F57">
        <w:rPr>
          <w:sz w:val="22"/>
          <w:szCs w:val="22"/>
        </w:rPr>
        <w:t xml:space="preserve">structured or unstructured, </w:t>
      </w:r>
      <w:r w:rsidRPr="00A32F57">
        <w:rPr>
          <w:sz w:val="22"/>
          <w:szCs w:val="22"/>
        </w:rPr>
        <w:t xml:space="preserve">and these contexts are </w:t>
      </w:r>
      <w:r w:rsidR="00740A25" w:rsidRPr="00A32F57">
        <w:rPr>
          <w:sz w:val="22"/>
          <w:szCs w:val="22"/>
        </w:rPr>
        <w:t xml:space="preserve">filled with </w:t>
      </w:r>
      <w:r w:rsidRPr="00A32F57">
        <w:rPr>
          <w:sz w:val="22"/>
          <w:szCs w:val="22"/>
        </w:rPr>
        <w:t>opportunities to build important skills such as teamwork and cooperation, empathy</w:t>
      </w:r>
      <w:r w:rsidR="002676E4" w:rsidRPr="00A32F57">
        <w:rPr>
          <w:sz w:val="22"/>
          <w:szCs w:val="22"/>
        </w:rPr>
        <w:t xml:space="preserve"> and prosocial behavior, </w:t>
      </w:r>
      <w:r w:rsidRPr="00A32F57">
        <w:rPr>
          <w:sz w:val="22"/>
          <w:szCs w:val="22"/>
        </w:rPr>
        <w:t xml:space="preserve">planning and problem solving, just to name a few. </w:t>
      </w:r>
      <w:r w:rsidR="00472A58" w:rsidRPr="00A32F57">
        <w:rPr>
          <w:sz w:val="22"/>
          <w:szCs w:val="22"/>
        </w:rPr>
        <w:t xml:space="preserve">The Sports &amp; Fitness Industry Association, </w:t>
      </w:r>
      <w:r w:rsidR="00903B3B" w:rsidRPr="00A32F57">
        <w:rPr>
          <w:sz w:val="22"/>
          <w:szCs w:val="22"/>
        </w:rPr>
        <w:t xml:space="preserve">which </w:t>
      </w:r>
      <w:r w:rsidR="00472A58" w:rsidRPr="00A32F57">
        <w:rPr>
          <w:sz w:val="22"/>
          <w:szCs w:val="22"/>
        </w:rPr>
        <w:t xml:space="preserve">tracks </w:t>
      </w:r>
      <w:r w:rsidR="00472A58" w:rsidRPr="00A32F57">
        <w:rPr>
          <w:bCs/>
          <w:iCs/>
          <w:sz w:val="22"/>
          <w:szCs w:val="22"/>
        </w:rPr>
        <w:t>participation across 120 sports, recreation, and fitness activities in the United States, recently released a report</w:t>
      </w:r>
      <w:r w:rsidR="00472A58" w:rsidRPr="00A32F57">
        <w:rPr>
          <w:sz w:val="22"/>
          <w:szCs w:val="22"/>
        </w:rPr>
        <w:t xml:space="preserve"> indicating that more than 70% of children ages 6 through 12 participate in team or individual sports at least one day a year (Sports &amp; Fitness Industry Association, 2016). </w:t>
      </w:r>
      <w:r w:rsidRPr="00A32F57">
        <w:rPr>
          <w:sz w:val="22"/>
          <w:szCs w:val="22"/>
        </w:rPr>
        <w:t>In addition, u</w:t>
      </w:r>
      <w:r w:rsidR="00472A58" w:rsidRPr="00A32F57">
        <w:rPr>
          <w:sz w:val="22"/>
          <w:szCs w:val="22"/>
        </w:rPr>
        <w:t xml:space="preserve">nlike school settings that typically face curricular demands, </w:t>
      </w:r>
      <w:r w:rsidRPr="00A32F57">
        <w:rPr>
          <w:sz w:val="22"/>
          <w:szCs w:val="22"/>
        </w:rPr>
        <w:t xml:space="preserve">out-of-school time settings like </w:t>
      </w:r>
      <w:r w:rsidR="00472A58" w:rsidRPr="00A32F57">
        <w:rPr>
          <w:sz w:val="22"/>
          <w:szCs w:val="22"/>
        </w:rPr>
        <w:t>sports and recreational contexts tend to enjoy greater flexibility in terms of goals and programming</w:t>
      </w:r>
      <w:r w:rsidRPr="00A32F57">
        <w:rPr>
          <w:sz w:val="22"/>
          <w:szCs w:val="22"/>
        </w:rPr>
        <w:t xml:space="preserve"> (Jones, Bailey, Brush, &amp; Kahn, 2017)</w:t>
      </w:r>
      <w:r w:rsidR="00472A58" w:rsidRPr="00A32F57">
        <w:rPr>
          <w:sz w:val="22"/>
          <w:szCs w:val="22"/>
        </w:rPr>
        <w:t>. Like other out-of-school time settings, sports settings also tend to be less formal and structured, providing increased opportunities to develop relationships and build social and emotional skills (</w:t>
      </w:r>
      <w:r w:rsidRPr="00A32F57">
        <w:rPr>
          <w:sz w:val="22"/>
          <w:szCs w:val="22"/>
        </w:rPr>
        <w:t xml:space="preserve">Hurd &amp; Deutsch, 2017). </w:t>
      </w:r>
      <w:r w:rsidR="00552381" w:rsidRPr="00A32F57">
        <w:rPr>
          <w:sz w:val="22"/>
          <w:szCs w:val="22"/>
        </w:rPr>
        <w:t>Sports and other physical based activities also provide ample opportunities to build what have been coined in positive youth developmen</w:t>
      </w:r>
      <w:r w:rsidR="0022626C" w:rsidRPr="00A32F57">
        <w:rPr>
          <w:sz w:val="22"/>
          <w:szCs w:val="22"/>
        </w:rPr>
        <w:t>t frameworks as the “Big Three” described below (Lerner, 2004; Agans et al., 2015):</w:t>
      </w:r>
    </w:p>
    <w:p w14:paraId="7F93449E" w14:textId="77777777" w:rsidR="0022626C" w:rsidRPr="00A32F57" w:rsidRDefault="0022626C" w:rsidP="0022626C">
      <w:pPr>
        <w:pStyle w:val="ListParagraph"/>
        <w:numPr>
          <w:ilvl w:val="0"/>
          <w:numId w:val="29"/>
        </w:numPr>
        <w:spacing w:line="276" w:lineRule="auto"/>
      </w:pPr>
      <w:r w:rsidRPr="00A32F57">
        <w:t xml:space="preserve">Youth-Adult Relationships—positive sustained relationships with adults </w:t>
      </w:r>
    </w:p>
    <w:p w14:paraId="4FBC6C51" w14:textId="77777777" w:rsidR="0022626C" w:rsidRPr="00A32F57" w:rsidRDefault="0022626C" w:rsidP="0022626C">
      <w:pPr>
        <w:pStyle w:val="ListParagraph"/>
        <w:numPr>
          <w:ilvl w:val="0"/>
          <w:numId w:val="29"/>
        </w:numPr>
        <w:spacing w:line="276" w:lineRule="auto"/>
      </w:pPr>
      <w:r w:rsidRPr="00A32F57">
        <w:t>Skill Development—o</w:t>
      </w:r>
      <w:r w:rsidR="00552381" w:rsidRPr="00A32F57">
        <w:t>pp</w:t>
      </w:r>
      <w:r w:rsidRPr="00A32F57">
        <w:t>ortunities to develop and practice life skills</w:t>
      </w:r>
    </w:p>
    <w:p w14:paraId="0A943047" w14:textId="77777777" w:rsidR="0022626C" w:rsidRPr="00A32F57" w:rsidRDefault="0022626C" w:rsidP="0022626C">
      <w:pPr>
        <w:pStyle w:val="ListParagraph"/>
        <w:numPr>
          <w:ilvl w:val="0"/>
          <w:numId w:val="29"/>
        </w:numPr>
        <w:spacing w:line="276" w:lineRule="auto"/>
      </w:pPr>
      <w:r w:rsidRPr="00A32F57">
        <w:t>Opportunities for Leadership—</w:t>
      </w:r>
      <w:r w:rsidRPr="00A32F57">
        <w:rPr>
          <w:rFonts w:eastAsia="Times New Roman" w:cs="Times New Roman"/>
        </w:rPr>
        <w:t>opportunities to use life skills as leaders in valued activities</w:t>
      </w:r>
    </w:p>
    <w:p w14:paraId="720CC6E4" w14:textId="77777777" w:rsidR="00472A58" w:rsidRPr="00A32F57" w:rsidRDefault="00472A58" w:rsidP="00472A58">
      <w:pPr>
        <w:spacing w:line="276" w:lineRule="auto"/>
        <w:rPr>
          <w:sz w:val="22"/>
          <w:szCs w:val="22"/>
        </w:rPr>
      </w:pPr>
      <w:r w:rsidRPr="00A32F57">
        <w:rPr>
          <w:sz w:val="22"/>
          <w:szCs w:val="22"/>
        </w:rPr>
        <w:t>Given the considerable amount of time children spend participating in sports and other organized physical activities, and that these settings are particularly conduciv</w:t>
      </w:r>
      <w:r w:rsidR="002A44C1" w:rsidRPr="00A32F57">
        <w:rPr>
          <w:sz w:val="22"/>
          <w:szCs w:val="22"/>
        </w:rPr>
        <w:t xml:space="preserve">e to social and emotional </w:t>
      </w:r>
      <w:r w:rsidR="00D644E6" w:rsidRPr="00A32F57">
        <w:rPr>
          <w:sz w:val="22"/>
          <w:szCs w:val="22"/>
        </w:rPr>
        <w:t xml:space="preserve">skill </w:t>
      </w:r>
      <w:r w:rsidRPr="00A32F57">
        <w:rPr>
          <w:sz w:val="22"/>
          <w:szCs w:val="22"/>
        </w:rPr>
        <w:t>development, sports settings represent an important context in which to intentionally build these skills.</w:t>
      </w:r>
    </w:p>
    <w:p w14:paraId="6F371462" w14:textId="77777777" w:rsidR="00472A58" w:rsidRPr="00A32F57" w:rsidRDefault="00472A58" w:rsidP="00472A58">
      <w:pPr>
        <w:spacing w:line="276" w:lineRule="auto"/>
        <w:rPr>
          <w:sz w:val="22"/>
          <w:szCs w:val="22"/>
        </w:rPr>
      </w:pPr>
    </w:p>
    <w:p w14:paraId="2F15E1AC" w14:textId="6FACFACC" w:rsidR="00653B9E" w:rsidRPr="00A32F57" w:rsidRDefault="00653B9E" w:rsidP="00653B9E">
      <w:pPr>
        <w:spacing w:line="276" w:lineRule="auto"/>
        <w:rPr>
          <w:sz w:val="22"/>
          <w:szCs w:val="22"/>
        </w:rPr>
      </w:pPr>
      <w:r w:rsidRPr="00A32F57">
        <w:rPr>
          <w:sz w:val="22"/>
          <w:szCs w:val="22"/>
        </w:rPr>
        <w:t xml:space="preserve">While </w:t>
      </w:r>
      <w:r w:rsidR="00E62348" w:rsidRPr="00A32F57">
        <w:rPr>
          <w:sz w:val="22"/>
          <w:szCs w:val="22"/>
        </w:rPr>
        <w:t>may</w:t>
      </w:r>
      <w:r w:rsidRPr="00A32F57">
        <w:rPr>
          <w:sz w:val="22"/>
          <w:szCs w:val="22"/>
        </w:rPr>
        <w:t xml:space="preserve"> sports programs </w:t>
      </w:r>
      <w:r w:rsidR="00E62348" w:rsidRPr="00A32F57">
        <w:rPr>
          <w:sz w:val="22"/>
          <w:szCs w:val="22"/>
        </w:rPr>
        <w:t>develop</w:t>
      </w:r>
      <w:r w:rsidR="00205F0F" w:rsidRPr="00A32F57">
        <w:rPr>
          <w:sz w:val="22"/>
          <w:szCs w:val="22"/>
        </w:rPr>
        <w:t xml:space="preserve"> social, emotional, and physical skills in youth participants, few s</w:t>
      </w:r>
      <w:r w:rsidRPr="00A32F57">
        <w:rPr>
          <w:sz w:val="22"/>
          <w:szCs w:val="22"/>
        </w:rPr>
        <w:t>t</w:t>
      </w:r>
      <w:r w:rsidR="00205F0F" w:rsidRPr="00A32F57">
        <w:rPr>
          <w:sz w:val="22"/>
          <w:szCs w:val="22"/>
        </w:rPr>
        <w:t>ate they</w:t>
      </w:r>
      <w:r w:rsidRPr="00A32F57">
        <w:rPr>
          <w:sz w:val="22"/>
          <w:szCs w:val="22"/>
        </w:rPr>
        <w:t xml:space="preserve"> explicitly target social and emotional </w:t>
      </w:r>
      <w:r w:rsidR="00275235" w:rsidRPr="00A32F57">
        <w:rPr>
          <w:sz w:val="22"/>
          <w:szCs w:val="22"/>
        </w:rPr>
        <w:t>competencies</w:t>
      </w:r>
      <w:r w:rsidR="00205F0F" w:rsidRPr="00A32F57">
        <w:rPr>
          <w:sz w:val="22"/>
          <w:szCs w:val="22"/>
        </w:rPr>
        <w:t xml:space="preserve">. </w:t>
      </w:r>
      <w:r w:rsidRPr="00A32F57">
        <w:rPr>
          <w:sz w:val="22"/>
          <w:szCs w:val="22"/>
        </w:rPr>
        <w:t xml:space="preserve"> </w:t>
      </w:r>
      <w:r w:rsidR="00205F0F" w:rsidRPr="00A32F57">
        <w:rPr>
          <w:sz w:val="22"/>
          <w:szCs w:val="22"/>
        </w:rPr>
        <w:t xml:space="preserve">There </w:t>
      </w:r>
      <w:r w:rsidRPr="00A32F57">
        <w:rPr>
          <w:sz w:val="22"/>
          <w:szCs w:val="22"/>
        </w:rPr>
        <w:t>is some evidence indicating the effectiveness of sports and physical based programming for building this set of skills.</w:t>
      </w:r>
      <w:r w:rsidR="00085613" w:rsidRPr="00A32F57">
        <w:rPr>
          <w:sz w:val="22"/>
          <w:szCs w:val="22"/>
        </w:rPr>
        <w:t xml:space="preserve"> </w:t>
      </w:r>
      <w:r w:rsidR="00B3131F" w:rsidRPr="00A32F57">
        <w:rPr>
          <w:sz w:val="22"/>
          <w:szCs w:val="22"/>
        </w:rPr>
        <w:t xml:space="preserve">For example, </w:t>
      </w:r>
      <w:proofErr w:type="spellStart"/>
      <w:r w:rsidR="00B3131F" w:rsidRPr="00A32F57">
        <w:rPr>
          <w:sz w:val="22"/>
          <w:szCs w:val="22"/>
        </w:rPr>
        <w:t>Playworks</w:t>
      </w:r>
      <w:proofErr w:type="spellEnd"/>
      <w:r w:rsidR="00B3131F" w:rsidRPr="00A32F57">
        <w:rPr>
          <w:sz w:val="22"/>
          <w:szCs w:val="22"/>
        </w:rPr>
        <w:t xml:space="preserve"> is a recess-based program that aims to build social and emotional skills through safe, healthy</w:t>
      </w:r>
      <w:r w:rsidR="00275DD7" w:rsidRPr="00A32F57">
        <w:rPr>
          <w:sz w:val="22"/>
          <w:szCs w:val="22"/>
        </w:rPr>
        <w:t>,</w:t>
      </w:r>
      <w:r w:rsidR="00B3131F" w:rsidRPr="00A32F57">
        <w:rPr>
          <w:sz w:val="22"/>
          <w:szCs w:val="22"/>
        </w:rPr>
        <w:t xml:space="preserve"> and inclusive play and physical activity.  </w:t>
      </w:r>
      <w:proofErr w:type="spellStart"/>
      <w:r w:rsidR="00B3131F" w:rsidRPr="00A32F57">
        <w:rPr>
          <w:sz w:val="22"/>
          <w:szCs w:val="22"/>
        </w:rPr>
        <w:t>Playworks</w:t>
      </w:r>
      <w:proofErr w:type="spellEnd"/>
      <w:r w:rsidR="00B3131F" w:rsidRPr="00A32F57">
        <w:rPr>
          <w:sz w:val="22"/>
          <w:szCs w:val="22"/>
        </w:rPr>
        <w:t xml:space="preserve"> has been evaluated in four randomized control trials, demonstrating gains in positive language, physical activity, positive recess behavior, and readiness for class, as well as reductions in bullying (Jones et al., 2017).</w:t>
      </w:r>
      <w:r w:rsidR="00972ADC" w:rsidRPr="00A32F57">
        <w:rPr>
          <w:sz w:val="22"/>
          <w:szCs w:val="22"/>
        </w:rPr>
        <w:t xml:space="preserve"> Other programs</w:t>
      </w:r>
      <w:r w:rsidR="00AD24DC">
        <w:rPr>
          <w:sz w:val="22"/>
          <w:szCs w:val="22"/>
        </w:rPr>
        <w:t>, such as Girls on the Run and T</w:t>
      </w:r>
      <w:r w:rsidR="00972ADC" w:rsidRPr="00A32F57">
        <w:rPr>
          <w:sz w:val="22"/>
          <w:szCs w:val="22"/>
        </w:rPr>
        <w:t>he First Tee leverage specific sports or physical activities to build social and emotional skills in afterschool settings. Girls on the Run, for example,</w:t>
      </w:r>
      <w:r w:rsidR="00146161" w:rsidRPr="00A32F57">
        <w:rPr>
          <w:sz w:val="22"/>
          <w:szCs w:val="22"/>
        </w:rPr>
        <w:t xml:space="preserve"> is a positive youth development program centered around running. The program </w:t>
      </w:r>
      <w:r w:rsidR="00972ADC" w:rsidRPr="00A32F57">
        <w:rPr>
          <w:sz w:val="22"/>
          <w:szCs w:val="22"/>
        </w:rPr>
        <w:t>provides coaches with suggestions for setting up a successful physical activity-based positive youth development program, including ideas and suggestions for setting up a safe and inclusive environment, building positive relationships, setting goals, celebrating success, and addressing behavior challenges. Girls on the Run has been evaluated in multiple quasi-experimental and non-experimental studies. These studies have demonstrated gains in character, caring, self-esteem, self-confidence, positive connections with others, body size satisfaction, physical self-concept, running self-concept, commitment to physical activity, physical activity levels, frequency of physical activity, and positive attitude toward physical activity, as well as reductions in sedentary behaviors (Jones et al., 2017).</w:t>
      </w:r>
      <w:r w:rsidR="00146161" w:rsidRPr="00A32F57">
        <w:rPr>
          <w:sz w:val="22"/>
          <w:szCs w:val="22"/>
        </w:rPr>
        <w:t xml:space="preserve"> Another program, </w:t>
      </w:r>
      <w:r w:rsidR="00AD24DC">
        <w:rPr>
          <w:sz w:val="22"/>
          <w:szCs w:val="22"/>
        </w:rPr>
        <w:t xml:space="preserve">The </w:t>
      </w:r>
      <w:r w:rsidR="00972ADC" w:rsidRPr="00A32F57">
        <w:rPr>
          <w:sz w:val="22"/>
          <w:szCs w:val="22"/>
        </w:rPr>
        <w:t>First Tee</w:t>
      </w:r>
      <w:r w:rsidR="003F7A63">
        <w:rPr>
          <w:sz w:val="22"/>
          <w:szCs w:val="22"/>
        </w:rPr>
        <w:t>,</w:t>
      </w:r>
      <w:r w:rsidR="00972ADC" w:rsidRPr="00A32F57">
        <w:rPr>
          <w:sz w:val="22"/>
          <w:szCs w:val="22"/>
        </w:rPr>
        <w:t xml:space="preserve"> uses golf as a context for teaching life s</w:t>
      </w:r>
      <w:r w:rsidR="00146161" w:rsidRPr="00A32F57">
        <w:rPr>
          <w:sz w:val="22"/>
          <w:szCs w:val="22"/>
        </w:rPr>
        <w:t xml:space="preserve">kills and enhancing core values such as </w:t>
      </w:r>
      <w:r w:rsidR="00972ADC" w:rsidRPr="00A32F57">
        <w:rPr>
          <w:sz w:val="22"/>
          <w:szCs w:val="22"/>
        </w:rPr>
        <w:t xml:space="preserve">honesty, integrity, sportsmanship, respect, </w:t>
      </w:r>
      <w:r w:rsidR="00AD24DC">
        <w:rPr>
          <w:sz w:val="22"/>
          <w:szCs w:val="22"/>
        </w:rPr>
        <w:t>and responsibility. Studies of T</w:t>
      </w:r>
      <w:r w:rsidR="00146161" w:rsidRPr="00A32F57">
        <w:rPr>
          <w:sz w:val="22"/>
          <w:szCs w:val="22"/>
        </w:rPr>
        <w:t>he First Tee program have demonstrated higher levels of confidence, integrity, responsibility, honesty, judgment, perseverance, behavioral regulation, and cooperation</w:t>
      </w:r>
      <w:r w:rsidR="00BB4435" w:rsidRPr="00A32F57">
        <w:rPr>
          <w:sz w:val="22"/>
          <w:szCs w:val="22"/>
        </w:rPr>
        <w:t xml:space="preserve"> (Weiss, Bolter, &amp; </w:t>
      </w:r>
      <w:proofErr w:type="spellStart"/>
      <w:r w:rsidR="00BB4435" w:rsidRPr="00A32F57">
        <w:rPr>
          <w:sz w:val="22"/>
          <w:szCs w:val="22"/>
        </w:rPr>
        <w:t>Kipp</w:t>
      </w:r>
      <w:proofErr w:type="spellEnd"/>
      <w:r w:rsidR="00BB4435" w:rsidRPr="00A32F57">
        <w:rPr>
          <w:sz w:val="22"/>
          <w:szCs w:val="22"/>
        </w:rPr>
        <w:t>, 2016;</w:t>
      </w:r>
      <w:r w:rsidR="00B51985" w:rsidRPr="00A32F57">
        <w:rPr>
          <w:sz w:val="22"/>
          <w:szCs w:val="22"/>
        </w:rPr>
        <w:t xml:space="preserve"> Weiss, </w:t>
      </w:r>
      <w:proofErr w:type="spellStart"/>
      <w:r w:rsidR="00B51985" w:rsidRPr="00A32F57">
        <w:rPr>
          <w:sz w:val="22"/>
          <w:szCs w:val="22"/>
        </w:rPr>
        <w:t>Stuntz</w:t>
      </w:r>
      <w:proofErr w:type="spellEnd"/>
      <w:r w:rsidR="00B51985" w:rsidRPr="00A32F57">
        <w:rPr>
          <w:sz w:val="22"/>
          <w:szCs w:val="22"/>
        </w:rPr>
        <w:t>, Bhalla, Bolter, &amp; Price, 2013)</w:t>
      </w:r>
      <w:r w:rsidR="00146161" w:rsidRPr="00A32F57">
        <w:rPr>
          <w:sz w:val="22"/>
          <w:szCs w:val="22"/>
        </w:rPr>
        <w:t>. I</w:t>
      </w:r>
      <w:r w:rsidR="00B3131F" w:rsidRPr="00A32F57">
        <w:rPr>
          <w:sz w:val="22"/>
          <w:szCs w:val="22"/>
        </w:rPr>
        <w:t>t is important to note that this is not meant to provide a comprehensive overview of programs that focus on youth sports and physical activity, but rather to provide a brief look at evidence-based programs that explicitly target social and emotional learning and related competencies.</w:t>
      </w:r>
    </w:p>
    <w:p w14:paraId="757F56E0" w14:textId="77777777" w:rsidR="00653B9E" w:rsidRPr="00A32F57" w:rsidRDefault="00653B9E" w:rsidP="00472A58">
      <w:pPr>
        <w:spacing w:line="276" w:lineRule="auto"/>
        <w:rPr>
          <w:sz w:val="22"/>
          <w:szCs w:val="22"/>
        </w:rPr>
      </w:pPr>
    </w:p>
    <w:p w14:paraId="3134D5F3" w14:textId="77777777" w:rsidR="009B6045" w:rsidRPr="00A32F57" w:rsidRDefault="00861B78" w:rsidP="007F0E18">
      <w:pPr>
        <w:pBdr>
          <w:bottom w:val="single" w:sz="4" w:space="1" w:color="0070C0"/>
        </w:pBdr>
        <w:spacing w:after="120" w:line="276" w:lineRule="auto"/>
        <w:rPr>
          <w:sz w:val="22"/>
          <w:szCs w:val="22"/>
        </w:rPr>
      </w:pPr>
      <w:r w:rsidRPr="00A32F57">
        <w:rPr>
          <w:color w:val="0070C0"/>
        </w:rPr>
        <w:t>Key factors that support healthy social and e</w:t>
      </w:r>
      <w:r w:rsidR="006F2794" w:rsidRPr="00A32F57">
        <w:rPr>
          <w:color w:val="0070C0"/>
        </w:rPr>
        <w:t>motional d</w:t>
      </w:r>
      <w:r w:rsidRPr="00A32F57">
        <w:rPr>
          <w:color w:val="0070C0"/>
        </w:rPr>
        <w:t>evelopment</w:t>
      </w:r>
    </w:p>
    <w:p w14:paraId="53008772" w14:textId="10FC25E2" w:rsidR="007F0E18" w:rsidRPr="00A32F57" w:rsidRDefault="007A21A4" w:rsidP="00910C2A">
      <w:pPr>
        <w:spacing w:after="120" w:line="276" w:lineRule="auto"/>
        <w:rPr>
          <w:i/>
          <w:color w:val="0070C0"/>
          <w:sz w:val="22"/>
          <w:szCs w:val="22"/>
        </w:rPr>
      </w:pPr>
      <w:r>
        <w:rPr>
          <w:i/>
          <w:color w:val="0070C0"/>
          <w:sz w:val="22"/>
          <w:szCs w:val="22"/>
        </w:rPr>
        <w:t xml:space="preserve">1. </w:t>
      </w:r>
      <w:r w:rsidR="00880AC3" w:rsidRPr="00A32F57">
        <w:rPr>
          <w:i/>
          <w:color w:val="0070C0"/>
          <w:sz w:val="22"/>
          <w:szCs w:val="22"/>
        </w:rPr>
        <w:t>Relationships are an important context in which to build social and emotional skills</w:t>
      </w:r>
    </w:p>
    <w:p w14:paraId="5658F4C8" w14:textId="77777777" w:rsidR="006B393D" w:rsidRPr="00A32F57" w:rsidRDefault="00B5546E" w:rsidP="00135F8E">
      <w:pPr>
        <w:spacing w:line="276" w:lineRule="auto"/>
        <w:rPr>
          <w:rFonts w:ascii="Calibri" w:hAnsi="Calibri"/>
          <w:sz w:val="22"/>
          <w:szCs w:val="22"/>
        </w:rPr>
      </w:pPr>
      <w:r w:rsidRPr="00A32F57">
        <w:rPr>
          <w:rFonts w:ascii="Calibri" w:hAnsi="Calibri"/>
          <w:sz w:val="22"/>
          <w:szCs w:val="22"/>
        </w:rPr>
        <w:t xml:space="preserve">Drawing upon evidence across disciplines, including positive youth development frameworks, mentoring, social and emotional learning, and sports psychology, </w:t>
      </w:r>
      <w:proofErr w:type="gramStart"/>
      <w:r w:rsidRPr="00A32F57">
        <w:rPr>
          <w:rFonts w:ascii="Calibri" w:hAnsi="Calibri"/>
          <w:sz w:val="22"/>
          <w:szCs w:val="22"/>
        </w:rPr>
        <w:t xml:space="preserve">it is clear that </w:t>
      </w:r>
      <w:r w:rsidR="00275DD7" w:rsidRPr="00A32F57">
        <w:rPr>
          <w:rFonts w:ascii="Calibri" w:hAnsi="Calibri"/>
          <w:sz w:val="22"/>
          <w:szCs w:val="22"/>
        </w:rPr>
        <w:t>high-quality</w:t>
      </w:r>
      <w:proofErr w:type="gramEnd"/>
      <w:r w:rsidR="00275DD7" w:rsidRPr="00A32F57">
        <w:rPr>
          <w:rFonts w:ascii="Calibri" w:hAnsi="Calibri"/>
          <w:sz w:val="22"/>
          <w:szCs w:val="22"/>
        </w:rPr>
        <w:t xml:space="preserve"> </w:t>
      </w:r>
      <w:r w:rsidRPr="00A32F57">
        <w:rPr>
          <w:rFonts w:ascii="Calibri" w:hAnsi="Calibri"/>
          <w:sz w:val="22"/>
          <w:szCs w:val="22"/>
        </w:rPr>
        <w:t>relationships</w:t>
      </w:r>
      <w:r w:rsidR="00275DD7" w:rsidRPr="00A32F57">
        <w:rPr>
          <w:rFonts w:ascii="Calibri" w:hAnsi="Calibri"/>
          <w:sz w:val="22"/>
          <w:szCs w:val="22"/>
        </w:rPr>
        <w:t xml:space="preserve"> are foundational and</w:t>
      </w:r>
      <w:r w:rsidRPr="00A32F57">
        <w:rPr>
          <w:rFonts w:ascii="Calibri" w:hAnsi="Calibri"/>
          <w:sz w:val="22"/>
          <w:szCs w:val="22"/>
        </w:rPr>
        <w:t xml:space="preserve"> provide important opportunities to strengthen the development of social and emotional competencies.  </w:t>
      </w:r>
      <w:r w:rsidR="00910C2A" w:rsidRPr="00A32F57">
        <w:rPr>
          <w:rFonts w:ascii="Calibri" w:hAnsi="Calibri"/>
          <w:sz w:val="22"/>
          <w:szCs w:val="22"/>
        </w:rPr>
        <w:t xml:space="preserve">Social and emotional development takes place </w:t>
      </w:r>
      <w:r w:rsidR="00FC4029" w:rsidRPr="00A32F57">
        <w:rPr>
          <w:rFonts w:ascii="Calibri" w:hAnsi="Calibri"/>
          <w:sz w:val="22"/>
          <w:szCs w:val="22"/>
        </w:rPr>
        <w:t>across</w:t>
      </w:r>
      <w:r w:rsidR="003E5F2F" w:rsidRPr="00A32F57">
        <w:rPr>
          <w:rFonts w:ascii="Calibri" w:hAnsi="Calibri"/>
          <w:sz w:val="22"/>
          <w:szCs w:val="22"/>
        </w:rPr>
        <w:t xml:space="preserve"> contexts</w:t>
      </w:r>
      <w:r w:rsidR="00B33F2C" w:rsidRPr="00A32F57">
        <w:rPr>
          <w:rFonts w:ascii="Calibri" w:hAnsi="Calibri"/>
          <w:sz w:val="22"/>
          <w:szCs w:val="22"/>
        </w:rPr>
        <w:t>, i</w:t>
      </w:r>
      <w:r w:rsidR="001748EF" w:rsidRPr="00A32F57">
        <w:rPr>
          <w:rFonts w:ascii="Calibri" w:hAnsi="Calibri"/>
          <w:sz w:val="22"/>
          <w:szCs w:val="22"/>
        </w:rPr>
        <w:t xml:space="preserve">ncluding </w:t>
      </w:r>
      <w:r w:rsidR="00FC4029" w:rsidRPr="00A32F57">
        <w:rPr>
          <w:rFonts w:ascii="Calibri" w:hAnsi="Calibri"/>
          <w:sz w:val="22"/>
          <w:szCs w:val="22"/>
        </w:rPr>
        <w:t xml:space="preserve">through </w:t>
      </w:r>
      <w:r w:rsidR="001748EF" w:rsidRPr="00A32F57">
        <w:rPr>
          <w:rFonts w:ascii="Calibri" w:hAnsi="Calibri"/>
          <w:sz w:val="22"/>
          <w:szCs w:val="22"/>
        </w:rPr>
        <w:t xml:space="preserve">interactions at </w:t>
      </w:r>
      <w:r w:rsidR="00B33F2C" w:rsidRPr="00A32F57">
        <w:rPr>
          <w:rFonts w:ascii="Calibri" w:hAnsi="Calibri"/>
          <w:sz w:val="22"/>
          <w:szCs w:val="22"/>
        </w:rPr>
        <w:t xml:space="preserve">home, </w:t>
      </w:r>
      <w:r w:rsidR="00FC4029" w:rsidRPr="00A32F57">
        <w:rPr>
          <w:rFonts w:ascii="Calibri" w:hAnsi="Calibri"/>
          <w:sz w:val="22"/>
          <w:szCs w:val="22"/>
        </w:rPr>
        <w:t xml:space="preserve">school, in the community, and during </w:t>
      </w:r>
      <w:r w:rsidR="00DA6D5B" w:rsidRPr="00A32F57">
        <w:rPr>
          <w:rFonts w:ascii="Calibri" w:hAnsi="Calibri"/>
          <w:sz w:val="22"/>
          <w:szCs w:val="22"/>
        </w:rPr>
        <w:t xml:space="preserve">after school or recreational </w:t>
      </w:r>
      <w:r w:rsidR="001748EF" w:rsidRPr="00A32F57">
        <w:rPr>
          <w:rFonts w:ascii="Calibri" w:hAnsi="Calibri"/>
          <w:sz w:val="22"/>
          <w:szCs w:val="22"/>
        </w:rPr>
        <w:t>settings</w:t>
      </w:r>
      <w:r w:rsidR="00DA6D5B" w:rsidRPr="00A32F57">
        <w:rPr>
          <w:rFonts w:ascii="Calibri" w:hAnsi="Calibri"/>
          <w:sz w:val="22"/>
          <w:szCs w:val="22"/>
        </w:rPr>
        <w:t xml:space="preserve"> (</w:t>
      </w:r>
      <w:r w:rsidR="003E5F2F" w:rsidRPr="00A32F57">
        <w:rPr>
          <w:rFonts w:ascii="Calibri" w:hAnsi="Calibri"/>
          <w:sz w:val="22"/>
          <w:szCs w:val="22"/>
        </w:rPr>
        <w:t>Bronfenbrenner &amp; Morris, 1998</w:t>
      </w:r>
      <w:r w:rsidR="00910C2A" w:rsidRPr="00A32F57">
        <w:rPr>
          <w:rFonts w:ascii="Calibri" w:hAnsi="Calibri"/>
          <w:sz w:val="22"/>
          <w:szCs w:val="22"/>
        </w:rPr>
        <w:t>; Jones &amp; Bouffard, 2012</w:t>
      </w:r>
      <w:r w:rsidR="003E5F2F" w:rsidRPr="00A32F57">
        <w:rPr>
          <w:rFonts w:ascii="Calibri" w:hAnsi="Calibri"/>
          <w:sz w:val="22"/>
          <w:szCs w:val="22"/>
        </w:rPr>
        <w:t xml:space="preserve">). </w:t>
      </w:r>
      <w:r w:rsidR="00301C2A" w:rsidRPr="00A32F57">
        <w:rPr>
          <w:rFonts w:ascii="Calibri" w:hAnsi="Calibri"/>
          <w:sz w:val="22"/>
          <w:szCs w:val="22"/>
        </w:rPr>
        <w:t>T</w:t>
      </w:r>
      <w:r w:rsidR="003E5F2F" w:rsidRPr="00A32F57">
        <w:rPr>
          <w:rFonts w:ascii="Calibri" w:hAnsi="Calibri"/>
          <w:sz w:val="22"/>
          <w:szCs w:val="22"/>
        </w:rPr>
        <w:t xml:space="preserve">he development of </w:t>
      </w:r>
      <w:r w:rsidR="00275235" w:rsidRPr="00A32F57">
        <w:rPr>
          <w:rFonts w:ascii="Calibri" w:hAnsi="Calibri"/>
          <w:sz w:val="22"/>
          <w:szCs w:val="22"/>
        </w:rPr>
        <w:t xml:space="preserve">social and emotional </w:t>
      </w:r>
      <w:r w:rsidR="003E5F2F" w:rsidRPr="00A32F57">
        <w:rPr>
          <w:rFonts w:ascii="Calibri" w:hAnsi="Calibri"/>
          <w:sz w:val="22"/>
          <w:szCs w:val="22"/>
        </w:rPr>
        <w:t xml:space="preserve">skills is </w:t>
      </w:r>
      <w:r w:rsidR="00DA6D5B" w:rsidRPr="00A32F57">
        <w:rPr>
          <w:rFonts w:ascii="Calibri" w:hAnsi="Calibri"/>
          <w:sz w:val="22"/>
          <w:szCs w:val="22"/>
        </w:rPr>
        <w:t xml:space="preserve">also </w:t>
      </w:r>
      <w:r w:rsidR="003E5F2F" w:rsidRPr="00A32F57">
        <w:rPr>
          <w:rFonts w:ascii="Calibri" w:hAnsi="Calibri"/>
          <w:sz w:val="22"/>
          <w:szCs w:val="22"/>
        </w:rPr>
        <w:t>i</w:t>
      </w:r>
      <w:r w:rsidR="00DA6D5B" w:rsidRPr="00A32F57">
        <w:rPr>
          <w:rFonts w:ascii="Calibri" w:hAnsi="Calibri"/>
          <w:sz w:val="22"/>
          <w:szCs w:val="22"/>
        </w:rPr>
        <w:t xml:space="preserve">nfluenced by </w:t>
      </w:r>
      <w:r w:rsidR="003E5F2F" w:rsidRPr="00A32F57">
        <w:rPr>
          <w:rFonts w:ascii="Calibri" w:hAnsi="Calibri"/>
          <w:sz w:val="22"/>
          <w:szCs w:val="22"/>
        </w:rPr>
        <w:t>several environmental factors, in</w:t>
      </w:r>
      <w:r w:rsidR="00DA6D5B" w:rsidRPr="00A32F57">
        <w:rPr>
          <w:rFonts w:ascii="Calibri" w:hAnsi="Calibri"/>
          <w:sz w:val="22"/>
          <w:szCs w:val="22"/>
        </w:rPr>
        <w:t>cluding culture and climate</w:t>
      </w:r>
      <w:r w:rsidR="00301C2A" w:rsidRPr="00A32F57">
        <w:rPr>
          <w:rFonts w:ascii="Calibri" w:hAnsi="Calibri"/>
          <w:sz w:val="22"/>
          <w:szCs w:val="22"/>
        </w:rPr>
        <w:t>. As such,</w:t>
      </w:r>
      <w:r w:rsidR="001748EF" w:rsidRPr="00A32F57">
        <w:rPr>
          <w:rFonts w:ascii="Calibri" w:hAnsi="Calibri"/>
          <w:sz w:val="22"/>
          <w:szCs w:val="22"/>
        </w:rPr>
        <w:t xml:space="preserve"> the adults with </w:t>
      </w:r>
      <w:r w:rsidR="00275DD7" w:rsidRPr="00A32F57">
        <w:rPr>
          <w:rFonts w:ascii="Calibri" w:hAnsi="Calibri"/>
          <w:sz w:val="22"/>
          <w:szCs w:val="22"/>
        </w:rPr>
        <w:t xml:space="preserve">whom </w:t>
      </w:r>
      <w:r w:rsidR="001748EF" w:rsidRPr="00A32F57">
        <w:rPr>
          <w:rFonts w:ascii="Calibri" w:hAnsi="Calibri"/>
          <w:sz w:val="22"/>
          <w:szCs w:val="22"/>
        </w:rPr>
        <w:t xml:space="preserve">young people interact in these settings play a vital role in the development of social and emotional learning. </w:t>
      </w:r>
    </w:p>
    <w:p w14:paraId="2DB38ABA" w14:textId="77777777" w:rsidR="006B393D" w:rsidRPr="00A32F57" w:rsidRDefault="006B393D" w:rsidP="00135F8E">
      <w:pPr>
        <w:spacing w:line="276" w:lineRule="auto"/>
        <w:rPr>
          <w:rFonts w:ascii="Calibri" w:hAnsi="Calibri"/>
          <w:sz w:val="22"/>
          <w:szCs w:val="22"/>
        </w:rPr>
      </w:pPr>
    </w:p>
    <w:p w14:paraId="5BDDD4E4" w14:textId="6EB32C86" w:rsidR="000E68CF" w:rsidRPr="00A32F57" w:rsidRDefault="00301C2A" w:rsidP="000E68CF">
      <w:pPr>
        <w:spacing w:line="276" w:lineRule="auto"/>
        <w:rPr>
          <w:rFonts w:ascii="Calibri" w:hAnsi="Calibri"/>
          <w:sz w:val="22"/>
          <w:szCs w:val="22"/>
        </w:rPr>
      </w:pPr>
      <w:r w:rsidRPr="00A32F57">
        <w:rPr>
          <w:rFonts w:ascii="Calibri" w:hAnsi="Calibri"/>
          <w:sz w:val="22"/>
          <w:szCs w:val="22"/>
        </w:rPr>
        <w:t>While parent-child relationships are the first and perhaps the most important context in which children develop these skills, relationships—with both adults and peers—</w:t>
      </w:r>
      <w:r w:rsidR="00286C25" w:rsidRPr="00A32F57">
        <w:rPr>
          <w:rFonts w:ascii="Calibri" w:hAnsi="Calibri"/>
          <w:sz w:val="22"/>
          <w:szCs w:val="22"/>
        </w:rPr>
        <w:t>are also</w:t>
      </w:r>
      <w:r w:rsidRPr="00A32F57">
        <w:rPr>
          <w:rFonts w:ascii="Calibri" w:hAnsi="Calibri"/>
          <w:sz w:val="22"/>
          <w:szCs w:val="22"/>
        </w:rPr>
        <w:t xml:space="preserve"> important contexts for shaping social and emotional development</w:t>
      </w:r>
      <w:r w:rsidR="002207B1" w:rsidRPr="00A32F57">
        <w:rPr>
          <w:rFonts w:ascii="Calibri" w:hAnsi="Calibri"/>
          <w:sz w:val="22"/>
          <w:szCs w:val="22"/>
        </w:rPr>
        <w:t xml:space="preserve"> (Jones &amp; Bouffard, 2012; Jones et al., 2017)</w:t>
      </w:r>
      <w:r w:rsidRPr="00A32F57">
        <w:rPr>
          <w:rFonts w:ascii="Calibri" w:hAnsi="Calibri"/>
          <w:sz w:val="22"/>
          <w:szCs w:val="22"/>
        </w:rPr>
        <w:t xml:space="preserve">. </w:t>
      </w:r>
      <w:r w:rsidR="00C832A7" w:rsidRPr="00A32F57">
        <w:rPr>
          <w:rFonts w:ascii="Calibri" w:hAnsi="Calibri"/>
          <w:sz w:val="22"/>
          <w:szCs w:val="22"/>
        </w:rPr>
        <w:t>There are many opportunities for youth to benefit from the relationships that occur through their daily interactions with non</w:t>
      </w:r>
      <w:r w:rsidR="00275DD7" w:rsidRPr="00A32F57">
        <w:rPr>
          <w:rFonts w:ascii="Calibri" w:hAnsi="Calibri"/>
          <w:sz w:val="22"/>
          <w:szCs w:val="22"/>
        </w:rPr>
        <w:t>-</w:t>
      </w:r>
      <w:r w:rsidR="00C832A7" w:rsidRPr="00A32F57">
        <w:rPr>
          <w:rFonts w:ascii="Calibri" w:hAnsi="Calibri"/>
          <w:sz w:val="22"/>
          <w:szCs w:val="22"/>
        </w:rPr>
        <w:t xml:space="preserve">parental adults (e.g., coaches, </w:t>
      </w:r>
      <w:r w:rsidR="0067134E" w:rsidRPr="00A32F57">
        <w:rPr>
          <w:rFonts w:ascii="Calibri" w:hAnsi="Calibri"/>
          <w:sz w:val="22"/>
          <w:szCs w:val="22"/>
        </w:rPr>
        <w:t>teachers, community members)</w:t>
      </w:r>
      <w:r w:rsidR="00C832A7" w:rsidRPr="00A32F57">
        <w:rPr>
          <w:rFonts w:ascii="Calibri" w:hAnsi="Calibri"/>
          <w:sz w:val="22"/>
          <w:szCs w:val="22"/>
        </w:rPr>
        <w:t>, particularly when these relationships are characterized by warmth, acceptance, and closeness (Bowers et al., 2015</w:t>
      </w:r>
      <w:r w:rsidR="00DA2B76" w:rsidRPr="00A32F57">
        <w:rPr>
          <w:rFonts w:ascii="Calibri" w:hAnsi="Calibri"/>
          <w:sz w:val="22"/>
          <w:szCs w:val="22"/>
        </w:rPr>
        <w:t>; Jones et al., 2017</w:t>
      </w:r>
      <w:r w:rsidR="00C832A7" w:rsidRPr="00A32F57">
        <w:rPr>
          <w:rFonts w:ascii="Calibri" w:hAnsi="Calibri"/>
          <w:sz w:val="22"/>
          <w:szCs w:val="22"/>
        </w:rPr>
        <w:t xml:space="preserve">). </w:t>
      </w:r>
      <w:r w:rsidR="00D35CF2" w:rsidRPr="00D35CF2">
        <w:rPr>
          <w:rFonts w:ascii="Calibri" w:hAnsi="Calibri"/>
          <w:sz w:val="22"/>
          <w:szCs w:val="22"/>
        </w:rPr>
        <w:t>Positive relationships with nonparental adults are beneficial for all young people. Research demonstrates that these relationships can be compensatory, buffering or lessening the effects of poor relationships, or challenges in other areas of their lives (Bowers et al., 2015; Jones et al., 2017).</w:t>
      </w:r>
      <w:r w:rsidR="00FC4029" w:rsidRPr="00A32F57">
        <w:rPr>
          <w:rFonts w:ascii="Calibri" w:hAnsi="Calibri"/>
          <w:sz w:val="22"/>
          <w:szCs w:val="22"/>
        </w:rPr>
        <w:t xml:space="preserve"> </w:t>
      </w:r>
      <w:r w:rsidR="00857E96" w:rsidRPr="00A32F57">
        <w:rPr>
          <w:sz w:val="22"/>
          <w:szCs w:val="22"/>
        </w:rPr>
        <w:t>Given the potential impact, it is clear that a</w:t>
      </w:r>
      <w:r w:rsidR="00D52F75" w:rsidRPr="00A32F57">
        <w:rPr>
          <w:sz w:val="22"/>
          <w:szCs w:val="22"/>
        </w:rPr>
        <w:t xml:space="preserve">dults across settings have a unique opportunity to support the development of healthy relationships that facilitate the acquisition and expression of </w:t>
      </w:r>
      <w:r w:rsidR="006B393D" w:rsidRPr="00A32F57">
        <w:rPr>
          <w:sz w:val="22"/>
          <w:szCs w:val="22"/>
        </w:rPr>
        <w:t xml:space="preserve">social and emotional </w:t>
      </w:r>
      <w:r w:rsidR="00D52F75" w:rsidRPr="00A32F57">
        <w:rPr>
          <w:sz w:val="22"/>
          <w:szCs w:val="22"/>
        </w:rPr>
        <w:t>skills (Jones et al., 2017).</w:t>
      </w:r>
    </w:p>
    <w:p w14:paraId="683D0811" w14:textId="77777777" w:rsidR="00B5546E" w:rsidRPr="00A32F57" w:rsidRDefault="00B5546E" w:rsidP="00135F8E">
      <w:pPr>
        <w:spacing w:line="276" w:lineRule="auto"/>
        <w:rPr>
          <w:sz w:val="22"/>
          <w:szCs w:val="22"/>
        </w:rPr>
      </w:pPr>
    </w:p>
    <w:p w14:paraId="086B5AD5" w14:textId="5D79F2A8" w:rsidR="00880AC3" w:rsidRPr="00A32F57" w:rsidRDefault="007A21A4" w:rsidP="00880AC3">
      <w:pPr>
        <w:spacing w:after="120" w:line="276" w:lineRule="auto"/>
        <w:rPr>
          <w:rFonts w:ascii="Calibri" w:hAnsi="Calibri"/>
          <w:sz w:val="22"/>
          <w:szCs w:val="22"/>
        </w:rPr>
      </w:pPr>
      <w:r>
        <w:rPr>
          <w:i/>
          <w:color w:val="0070C0"/>
          <w:sz w:val="22"/>
          <w:szCs w:val="22"/>
        </w:rPr>
        <w:t xml:space="preserve">2. </w:t>
      </w:r>
      <w:r w:rsidR="00880AC3" w:rsidRPr="00A32F57">
        <w:rPr>
          <w:i/>
          <w:color w:val="0070C0"/>
          <w:sz w:val="22"/>
          <w:szCs w:val="22"/>
        </w:rPr>
        <w:t xml:space="preserve">Development of social and emotional </w:t>
      </w:r>
      <w:r w:rsidR="006118AE" w:rsidRPr="00A32F57">
        <w:rPr>
          <w:i/>
          <w:color w:val="0070C0"/>
          <w:sz w:val="22"/>
          <w:szCs w:val="22"/>
        </w:rPr>
        <w:t xml:space="preserve">skills </w:t>
      </w:r>
      <w:r w:rsidR="00880AC3" w:rsidRPr="00A32F57">
        <w:rPr>
          <w:i/>
          <w:color w:val="0070C0"/>
          <w:sz w:val="22"/>
          <w:szCs w:val="22"/>
        </w:rPr>
        <w:t xml:space="preserve">occurs over time, and some skills may be particularly relevant or salient at a </w:t>
      </w:r>
      <w:proofErr w:type="gramStart"/>
      <w:r w:rsidR="00880AC3" w:rsidRPr="00A32F57">
        <w:rPr>
          <w:i/>
          <w:color w:val="0070C0"/>
          <w:sz w:val="22"/>
          <w:szCs w:val="22"/>
        </w:rPr>
        <w:t>particular developmental</w:t>
      </w:r>
      <w:proofErr w:type="gramEnd"/>
      <w:r w:rsidR="00880AC3" w:rsidRPr="00A32F57">
        <w:rPr>
          <w:i/>
          <w:color w:val="0070C0"/>
          <w:sz w:val="22"/>
          <w:szCs w:val="22"/>
        </w:rPr>
        <w:t xml:space="preserve"> stage</w:t>
      </w:r>
    </w:p>
    <w:p w14:paraId="19884B03" w14:textId="6DEB80BA" w:rsidR="00746DC2" w:rsidRPr="00A32F57" w:rsidRDefault="003E5F2F" w:rsidP="00746DC2">
      <w:pPr>
        <w:spacing w:line="276" w:lineRule="auto"/>
        <w:rPr>
          <w:sz w:val="22"/>
          <w:szCs w:val="22"/>
        </w:rPr>
      </w:pPr>
      <w:r w:rsidRPr="00A32F57">
        <w:rPr>
          <w:sz w:val="22"/>
          <w:szCs w:val="22"/>
        </w:rPr>
        <w:t xml:space="preserve">A growing body of research also suggests there is much to be gained from understanding the ways in which </w:t>
      </w:r>
      <w:r w:rsidR="006118AE" w:rsidRPr="00A32F57">
        <w:rPr>
          <w:sz w:val="22"/>
          <w:szCs w:val="22"/>
        </w:rPr>
        <w:t xml:space="preserve">social and emotional </w:t>
      </w:r>
      <w:r w:rsidRPr="00A32F57">
        <w:rPr>
          <w:sz w:val="22"/>
          <w:szCs w:val="22"/>
        </w:rPr>
        <w:t xml:space="preserve">skills </w:t>
      </w:r>
      <w:r w:rsidR="00FC4029" w:rsidRPr="00A32F57">
        <w:rPr>
          <w:sz w:val="22"/>
          <w:szCs w:val="22"/>
        </w:rPr>
        <w:t>develop across the first decade of life. Research suggests that</w:t>
      </w:r>
      <w:r w:rsidRPr="00A32F57">
        <w:rPr>
          <w:sz w:val="22"/>
          <w:szCs w:val="22"/>
        </w:rPr>
        <w:t xml:space="preserve"> some</w:t>
      </w:r>
      <w:r w:rsidR="00FC4029" w:rsidRPr="00A32F57">
        <w:rPr>
          <w:sz w:val="22"/>
          <w:szCs w:val="22"/>
        </w:rPr>
        <w:t xml:space="preserve"> skills act as building blocks, laying a foundation for </w:t>
      </w:r>
      <w:r w:rsidRPr="00A32F57">
        <w:rPr>
          <w:sz w:val="22"/>
          <w:szCs w:val="22"/>
        </w:rPr>
        <w:t>more complex skills that emerge later in life</w:t>
      </w:r>
      <w:r w:rsidR="00DA2B76" w:rsidRPr="00A32F57">
        <w:rPr>
          <w:sz w:val="22"/>
          <w:szCs w:val="22"/>
        </w:rPr>
        <w:t xml:space="preserve"> (Jones et al., 2017)</w:t>
      </w:r>
      <w:r w:rsidRPr="00A32F57">
        <w:rPr>
          <w:sz w:val="22"/>
          <w:szCs w:val="22"/>
        </w:rPr>
        <w:t xml:space="preserve">. This suggests that children must develop certain basic </w:t>
      </w:r>
      <w:r w:rsidR="006118AE" w:rsidRPr="00A32F57">
        <w:rPr>
          <w:sz w:val="22"/>
          <w:szCs w:val="22"/>
        </w:rPr>
        <w:t xml:space="preserve">social and emotional </w:t>
      </w:r>
      <w:r w:rsidRPr="00A32F57">
        <w:rPr>
          <w:sz w:val="22"/>
          <w:szCs w:val="22"/>
        </w:rPr>
        <w:t xml:space="preserve">competencies before they can master others. </w:t>
      </w:r>
      <w:r w:rsidR="00FC4029" w:rsidRPr="00A32F57">
        <w:rPr>
          <w:sz w:val="22"/>
          <w:szCs w:val="22"/>
        </w:rPr>
        <w:t>For example, basic cognitive regulation skills such as attention control and impulse control begin to emerge when children are 3-4 years old and go through dramatic transformation during early childhood and early school years (ages 4-6), coinciding with the expansion of the pre-frontal cortex of the brain (Jones et al., 2017). These skills (often called “executive function</w:t>
      </w:r>
      <w:r w:rsidR="004C50FE" w:rsidRPr="00A32F57">
        <w:rPr>
          <w:sz w:val="22"/>
          <w:szCs w:val="22"/>
        </w:rPr>
        <w:t>s</w:t>
      </w:r>
      <w:r w:rsidR="00FC4029" w:rsidRPr="00A32F57">
        <w:rPr>
          <w:sz w:val="22"/>
          <w:szCs w:val="22"/>
        </w:rPr>
        <w:t xml:space="preserve">”) lay a foundation for more complex skills later in life such as long-term planning, decision-making, and coping skills, among others, and are therefore important skills to emphasize during early childhood and the transition to kindergarten. As children move through the elementary grades, there is an increased need for a focus on planning, organizing, and goal-setting, as well as attention to the development of empathy, social awareness, and perspective-taking as children develop an increased capacity for understanding the needs and feelings of others (Jones et al., 2017). In late elementary and middle school, many children </w:t>
      </w:r>
      <w:proofErr w:type="gramStart"/>
      <w:r w:rsidR="00FC4029" w:rsidRPr="00A32F57">
        <w:rPr>
          <w:sz w:val="22"/>
          <w:szCs w:val="22"/>
        </w:rPr>
        <w:t>are able to</w:t>
      </w:r>
      <w:proofErr w:type="gramEnd"/>
      <w:r w:rsidR="00FC4029" w:rsidRPr="00A32F57">
        <w:rPr>
          <w:sz w:val="22"/>
          <w:szCs w:val="22"/>
        </w:rPr>
        <w:t xml:space="preserve"> shift toward an emphasis on more specific interpersonal skills, such as the capacity to develop sophisticated friendships, engage in prosocial and ethical behavior, and solve conflicts (</w:t>
      </w:r>
      <w:proofErr w:type="spellStart"/>
      <w:r w:rsidR="00FC4029" w:rsidRPr="00A32F57">
        <w:rPr>
          <w:sz w:val="22"/>
          <w:szCs w:val="22"/>
        </w:rPr>
        <w:t>Osher</w:t>
      </w:r>
      <w:proofErr w:type="spellEnd"/>
      <w:r w:rsidR="00FC4029" w:rsidRPr="00A32F57">
        <w:rPr>
          <w:sz w:val="22"/>
          <w:szCs w:val="22"/>
        </w:rPr>
        <w:t xml:space="preserve"> et al., in press; Jones &amp; Bailey, 2015).</w:t>
      </w:r>
    </w:p>
    <w:p w14:paraId="79A8C745" w14:textId="784FB840" w:rsidR="003E6257" w:rsidRPr="00A32F57" w:rsidRDefault="007A21A4" w:rsidP="00051EDD">
      <w:pPr>
        <w:spacing w:line="276" w:lineRule="auto"/>
        <w:jc w:val="center"/>
      </w:pPr>
      <w:r>
        <w:rPr>
          <w:noProof/>
        </w:rPr>
        <mc:AlternateContent>
          <mc:Choice Requires="wps">
            <w:drawing>
              <wp:anchor distT="45720" distB="45720" distL="114300" distR="114300" simplePos="0" relativeHeight="251663360" behindDoc="0" locked="0" layoutInCell="1" allowOverlap="1" wp14:anchorId="0C180B25" wp14:editId="1B76F2F1">
                <wp:simplePos x="0" y="0"/>
                <wp:positionH relativeFrom="margin">
                  <wp:posOffset>300990</wp:posOffset>
                </wp:positionH>
                <wp:positionV relativeFrom="paragraph">
                  <wp:posOffset>1790065</wp:posOffset>
                </wp:positionV>
                <wp:extent cx="5905500" cy="48577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485775"/>
                        </a:xfrm>
                        <a:prstGeom prst="rect">
                          <a:avLst/>
                        </a:prstGeom>
                        <a:solidFill>
                          <a:srgbClr val="FFFFFF"/>
                        </a:solidFill>
                        <a:ln w="9525">
                          <a:noFill/>
                          <a:miter lim="800000"/>
                          <a:headEnd/>
                          <a:tailEnd/>
                        </a:ln>
                      </wps:spPr>
                      <wps:txbx>
                        <w:txbxContent>
                          <w:p w14:paraId="0840D89C" w14:textId="77777777" w:rsidR="007A21A4" w:rsidRDefault="007A21A4" w:rsidP="007A21A4">
                            <w:pPr>
                              <w:pStyle w:val="CommentText"/>
                            </w:pPr>
                            <w:r w:rsidRPr="007A21A4">
                              <w:rPr>
                                <w:i/>
                              </w:rPr>
                              <w:t>This graphic represents the first three stages of the USA Hockey American Development Model</w:t>
                            </w:r>
                            <w:r>
                              <w:t>.</w:t>
                            </w:r>
                          </w:p>
                          <w:p w14:paraId="3AC28242" w14:textId="77777777" w:rsidR="007A21A4" w:rsidRDefault="007A21A4" w:rsidP="007A21A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180B25" id="_x0000_t202" coordsize="21600,21600" o:spt="202" path="m,l,21600r21600,l21600,xe">
                <v:stroke joinstyle="miter"/>
                <v:path gradientshapeok="t" o:connecttype="rect"/>
              </v:shapetype>
              <v:shape id="Text Box 2" o:spid="_x0000_s1028" type="#_x0000_t202" style="position:absolute;left:0;text-align:left;margin-left:23.7pt;margin-top:140.95pt;width:465pt;height:38.2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" stroked="f">
                <v:textbox>
                  <w:txbxContent>
                    <w:p w14:paraId="0840D89C" w14:textId="77777777" w:rsidR="007A21A4" w:rsidRDefault="007A21A4" w:rsidP="007A21A4">
                      <w:pPr>
                        <w:pStyle w:val="CommentText"/>
                      </w:pPr>
                      <w:r w:rsidRPr="007A21A4">
                        <w:rPr>
                          <w:i/>
                        </w:rPr>
                        <w:t>This graphic represents the first three stages of the USA Hockey American Development Model</w:t>
                      </w:r>
                      <w:r>
                        <w:t>.</w:t>
                      </w:r>
                    </w:p>
                    <w:p w14:paraId="3AC28242" w14:textId="77777777" w:rsidR="007A21A4" w:rsidRDefault="007A21A4" w:rsidP="007A21A4"/>
                  </w:txbxContent>
                </v:textbox>
                <w10:wrap type="square" anchorx="margin"/>
              </v:shape>
            </w:pict>
          </mc:Fallback>
        </mc:AlternateContent>
      </w:r>
      <w:r w:rsidR="00E22A32" w:rsidRPr="00A32F57">
        <w:rPr>
          <w:noProof/>
        </w:rPr>
        <w:drawing>
          <wp:inline distT="0" distB="0" distL="0" distR="0" wp14:anchorId="58CACF37" wp14:editId="2CC3DB00">
            <wp:extent cx="6556407" cy="17145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556407" cy="1714500"/>
                    </a:xfrm>
                    <a:prstGeom prst="rect">
                      <a:avLst/>
                    </a:prstGeom>
                    <a:noFill/>
                    <a:ln>
                      <a:noFill/>
                    </a:ln>
                  </pic:spPr>
                </pic:pic>
              </a:graphicData>
            </a:graphic>
          </wp:inline>
        </w:drawing>
      </w:r>
    </w:p>
    <w:p w14:paraId="067E745B" w14:textId="3E11A450" w:rsidR="00880AC3" w:rsidRPr="00A32F57" w:rsidRDefault="00301F38" w:rsidP="00B11465">
      <w:pPr>
        <w:spacing w:after="120" w:line="276" w:lineRule="auto"/>
        <w:rPr>
          <w:rFonts w:ascii="Calibri" w:hAnsi="Calibri"/>
          <w:sz w:val="22"/>
          <w:szCs w:val="22"/>
        </w:rPr>
      </w:pPr>
      <w:r>
        <w:rPr>
          <w:i/>
          <w:color w:val="0070C0"/>
          <w:sz w:val="22"/>
          <w:szCs w:val="22"/>
        </w:rPr>
        <w:t xml:space="preserve">3. </w:t>
      </w:r>
      <w:r w:rsidR="001C48F8" w:rsidRPr="00A32F57">
        <w:rPr>
          <w:i/>
          <w:color w:val="0070C0"/>
          <w:sz w:val="22"/>
          <w:szCs w:val="22"/>
        </w:rPr>
        <w:t>Effective implementation is necessary to achieve positive outcomes</w:t>
      </w:r>
    </w:p>
    <w:p w14:paraId="5D04CFB5" w14:textId="3DC91D0F" w:rsidR="005434F2" w:rsidRPr="00A32F57" w:rsidRDefault="00B11465" w:rsidP="005A083F">
      <w:pPr>
        <w:spacing w:after="120" w:line="276" w:lineRule="auto"/>
        <w:rPr>
          <w:sz w:val="22"/>
          <w:szCs w:val="22"/>
        </w:rPr>
      </w:pPr>
      <w:r w:rsidRPr="00A32F57">
        <w:rPr>
          <w:sz w:val="22"/>
          <w:szCs w:val="22"/>
        </w:rPr>
        <w:t xml:space="preserve">A growing body of evidence indicates the importance of effective implementation in delivering positive outcomes. </w:t>
      </w:r>
      <w:r w:rsidR="00AC2043" w:rsidRPr="00A32F57">
        <w:rPr>
          <w:sz w:val="22"/>
          <w:szCs w:val="22"/>
        </w:rPr>
        <w:t xml:space="preserve">In their review of more than 200 school-based, social and emotional learning programs, </w:t>
      </w:r>
      <w:proofErr w:type="spellStart"/>
      <w:r w:rsidR="00AC2043" w:rsidRPr="00A32F57">
        <w:rPr>
          <w:sz w:val="22"/>
          <w:szCs w:val="22"/>
        </w:rPr>
        <w:t>Durlak</w:t>
      </w:r>
      <w:proofErr w:type="spellEnd"/>
      <w:r w:rsidR="00AC2043" w:rsidRPr="00A32F57">
        <w:rPr>
          <w:sz w:val="22"/>
          <w:szCs w:val="22"/>
        </w:rPr>
        <w:t xml:space="preserve"> and colleagues (2011) found that the most effective programs were those that incorporated four elements r</w:t>
      </w:r>
      <w:r w:rsidRPr="00A32F57">
        <w:rPr>
          <w:sz w:val="22"/>
          <w:szCs w:val="22"/>
        </w:rPr>
        <w:t xml:space="preserve">epresented by the acronym </w:t>
      </w:r>
      <w:r w:rsidR="0047655B" w:rsidRPr="00A32F57">
        <w:rPr>
          <w:sz w:val="22"/>
          <w:szCs w:val="22"/>
        </w:rPr>
        <w:t xml:space="preserve">SAFE, that is, they </w:t>
      </w:r>
      <w:r w:rsidR="00671AC7" w:rsidRPr="00671AC7">
        <w:rPr>
          <w:sz w:val="22"/>
          <w:szCs w:val="22"/>
        </w:rPr>
        <w:t xml:space="preserve">(1) sequenced activities that </w:t>
      </w:r>
      <w:r w:rsidR="009028E2">
        <w:rPr>
          <w:sz w:val="22"/>
          <w:szCs w:val="22"/>
        </w:rPr>
        <w:t xml:space="preserve">are </w:t>
      </w:r>
      <w:r w:rsidR="00671AC7" w:rsidRPr="00671AC7">
        <w:rPr>
          <w:sz w:val="22"/>
          <w:szCs w:val="22"/>
        </w:rPr>
        <w:t>led in a coordinated and connected way to skills, (2) active forms of learning, (3) a focus on developing one or more social and emotional skills, and (4) explicit targeting of specific skills</w:t>
      </w:r>
      <w:r w:rsidR="009028E2">
        <w:rPr>
          <w:sz w:val="22"/>
          <w:szCs w:val="22"/>
        </w:rPr>
        <w:t xml:space="preserve">. </w:t>
      </w:r>
      <w:r w:rsidR="005A083F" w:rsidRPr="00A32F57">
        <w:rPr>
          <w:sz w:val="22"/>
          <w:szCs w:val="22"/>
        </w:rPr>
        <w:t>Building</w:t>
      </w:r>
      <w:r w:rsidR="00AC2043" w:rsidRPr="00A32F57">
        <w:rPr>
          <w:sz w:val="22"/>
          <w:szCs w:val="22"/>
        </w:rPr>
        <w:t xml:space="preserve"> upon </w:t>
      </w:r>
      <w:r w:rsidR="0047655B" w:rsidRPr="00A32F57">
        <w:rPr>
          <w:sz w:val="22"/>
          <w:szCs w:val="22"/>
        </w:rPr>
        <w:t>these recommendations</w:t>
      </w:r>
      <w:r w:rsidR="005A083F" w:rsidRPr="00A32F57">
        <w:rPr>
          <w:sz w:val="22"/>
          <w:szCs w:val="22"/>
        </w:rPr>
        <w:t>, Jones and colleagues (2017)</w:t>
      </w:r>
      <w:r w:rsidR="00AC2043" w:rsidRPr="00A32F57">
        <w:rPr>
          <w:sz w:val="22"/>
          <w:szCs w:val="22"/>
        </w:rPr>
        <w:t xml:space="preserve"> add that </w:t>
      </w:r>
      <w:r w:rsidR="00FF4C23" w:rsidRPr="00A32F57">
        <w:rPr>
          <w:sz w:val="22"/>
          <w:szCs w:val="22"/>
        </w:rPr>
        <w:t xml:space="preserve">social and emotional skill development </w:t>
      </w:r>
      <w:r w:rsidR="00AC2043" w:rsidRPr="00A32F57">
        <w:rPr>
          <w:sz w:val="22"/>
          <w:szCs w:val="22"/>
        </w:rPr>
        <w:t>efforts are most successful when they:</w:t>
      </w:r>
    </w:p>
    <w:p w14:paraId="71495195" w14:textId="40366CF9" w:rsidR="005434F2" w:rsidRPr="00051EDD" w:rsidRDefault="005434F2" w:rsidP="00051EDD">
      <w:pPr>
        <w:pStyle w:val="ListParagraph"/>
        <w:numPr>
          <w:ilvl w:val="0"/>
          <w:numId w:val="9"/>
        </w:numPr>
        <w:spacing w:after="0" w:line="276" w:lineRule="auto"/>
        <w:ind w:left="720"/>
        <w:rPr>
          <w:b/>
        </w:rPr>
      </w:pPr>
      <w:r w:rsidRPr="009028E2">
        <w:rPr>
          <w:b/>
        </w:rPr>
        <w:t>Occur within supportive contexts.</w:t>
      </w:r>
      <w:r w:rsidR="00051EDD">
        <w:rPr>
          <w:b/>
        </w:rPr>
        <w:t xml:space="preserve"> </w:t>
      </w:r>
      <w:r w:rsidRPr="00051EDD">
        <w:t>School</w:t>
      </w:r>
      <w:r w:rsidRPr="00051EDD">
        <w:rPr>
          <w:bCs/>
        </w:rPr>
        <w:t xml:space="preserve"> and classroom contexts </w:t>
      </w:r>
      <w:r w:rsidRPr="00051EDD">
        <w:t>that are supportive of children’s social and emotional development include (a) practices and activities that build and establish prosocial norms; and (b) a climate that actively promotes</w:t>
      </w:r>
      <w:r w:rsidR="00AE30B1" w:rsidRPr="00051EDD">
        <w:t xml:space="preserve"> healthy relationships, positive behavior, and support</w:t>
      </w:r>
      <w:r w:rsidRPr="00051EDD">
        <w:t>.</w:t>
      </w:r>
    </w:p>
    <w:p w14:paraId="35D36213" w14:textId="33302768" w:rsidR="005434F2" w:rsidRPr="00051EDD" w:rsidRDefault="005434F2" w:rsidP="00051EDD">
      <w:pPr>
        <w:pStyle w:val="ListParagraph"/>
        <w:numPr>
          <w:ilvl w:val="0"/>
          <w:numId w:val="9"/>
        </w:numPr>
        <w:spacing w:after="0" w:line="276" w:lineRule="auto"/>
        <w:ind w:left="720"/>
        <w:rPr>
          <w:b/>
        </w:rPr>
      </w:pPr>
      <w:r w:rsidRPr="009028E2">
        <w:rPr>
          <w:b/>
        </w:rPr>
        <w:t>Build adult competencies.</w:t>
      </w:r>
      <w:r w:rsidR="00051EDD">
        <w:rPr>
          <w:b/>
        </w:rPr>
        <w:t xml:space="preserve"> </w:t>
      </w:r>
      <w:r w:rsidRPr="00051EDD">
        <w:t xml:space="preserve">This includes promoting </w:t>
      </w:r>
      <w:r w:rsidRPr="00051EDD">
        <w:rPr>
          <w:bCs/>
        </w:rPr>
        <w:t xml:space="preserve">teachers’ own social and emotional competence </w:t>
      </w:r>
      <w:r w:rsidRPr="00051EDD">
        <w:t>and the ongoing integration of teacher social and emotional competence with pedagogical skills.</w:t>
      </w:r>
    </w:p>
    <w:p w14:paraId="343C0AF7" w14:textId="425A6923" w:rsidR="005434F2" w:rsidRPr="00051EDD" w:rsidRDefault="005434F2" w:rsidP="00051EDD">
      <w:pPr>
        <w:pStyle w:val="ListParagraph"/>
        <w:numPr>
          <w:ilvl w:val="0"/>
          <w:numId w:val="9"/>
        </w:numPr>
        <w:spacing w:after="0" w:line="276" w:lineRule="auto"/>
        <w:ind w:left="720"/>
        <w:rPr>
          <w:b/>
        </w:rPr>
      </w:pPr>
      <w:r w:rsidRPr="009028E2">
        <w:rPr>
          <w:b/>
        </w:rPr>
        <w:t>Acknowledge features of the broader community context.</w:t>
      </w:r>
      <w:r w:rsidR="00051EDD">
        <w:rPr>
          <w:b/>
        </w:rPr>
        <w:t xml:space="preserve"> </w:t>
      </w:r>
      <w:r w:rsidRPr="00051EDD">
        <w:t>This includes taking into consideration the environments in which children are learning, living, and growing by building family-school-community partnerships that can support children at home and in other out-of-school se</w:t>
      </w:r>
      <w:r w:rsidR="00AE30B1" w:rsidRPr="00051EDD">
        <w:t>ttings</w:t>
      </w:r>
      <w:r w:rsidRPr="00051EDD">
        <w:t>.</w:t>
      </w:r>
    </w:p>
    <w:p w14:paraId="2CE4D49F" w14:textId="7A2049C4" w:rsidR="005434F2" w:rsidRPr="00051EDD" w:rsidRDefault="005434F2" w:rsidP="00051EDD">
      <w:pPr>
        <w:pStyle w:val="ListParagraph"/>
        <w:numPr>
          <w:ilvl w:val="0"/>
          <w:numId w:val="9"/>
        </w:numPr>
        <w:spacing w:after="0" w:line="276" w:lineRule="auto"/>
        <w:ind w:left="720"/>
        <w:rPr>
          <w:b/>
        </w:rPr>
      </w:pPr>
      <w:r w:rsidRPr="009028E2">
        <w:rPr>
          <w:b/>
        </w:rPr>
        <w:t>Target a key set of skills across multiple domains of development.</w:t>
      </w:r>
      <w:r w:rsidR="00051EDD">
        <w:rPr>
          <w:b/>
        </w:rPr>
        <w:t xml:space="preserve"> </w:t>
      </w:r>
      <w:r w:rsidRPr="00051EDD">
        <w:t xml:space="preserve">This includes targeting, in a developmentally appropriate way, skills across </w:t>
      </w:r>
      <w:r w:rsidR="00AE30B1" w:rsidRPr="00051EDD">
        <w:t>multiple domains of development</w:t>
      </w:r>
      <w:r w:rsidRPr="00051EDD">
        <w:t>.</w:t>
      </w:r>
    </w:p>
    <w:p w14:paraId="331C289D" w14:textId="2D0097DB" w:rsidR="00051EDD" w:rsidRPr="00051EDD" w:rsidRDefault="005434F2" w:rsidP="00051EDD">
      <w:pPr>
        <w:pStyle w:val="ListParagraph"/>
        <w:numPr>
          <w:ilvl w:val="0"/>
          <w:numId w:val="9"/>
        </w:numPr>
        <w:spacing w:after="0" w:line="276" w:lineRule="auto"/>
        <w:ind w:left="720"/>
        <w:rPr>
          <w:rStyle w:val="PlaceholderText"/>
          <w:b/>
          <w:color w:val="auto"/>
        </w:rPr>
      </w:pPr>
      <w:r w:rsidRPr="009028E2">
        <w:rPr>
          <w:b/>
        </w:rPr>
        <w:t>Set reasonable goals.</w:t>
      </w:r>
      <w:r w:rsidR="00051EDD">
        <w:rPr>
          <w:b/>
        </w:rPr>
        <w:t xml:space="preserve"> </w:t>
      </w:r>
      <w:r w:rsidRPr="00051EDD">
        <w:t xml:space="preserve">This includes articulating </w:t>
      </w:r>
      <w:r w:rsidRPr="00051EDD">
        <w:rPr>
          <w:bCs/>
        </w:rPr>
        <w:t xml:space="preserve">short- and long-term outcomes </w:t>
      </w:r>
      <w:r w:rsidRPr="00051EDD">
        <w:t xml:space="preserve">that are reasonable goals or expectations for the specific SEL effort. </w:t>
      </w:r>
    </w:p>
    <w:p w14:paraId="6144DE17" w14:textId="5A9239FF" w:rsidR="00051EDD" w:rsidRDefault="00051EDD" w:rsidP="00051EDD">
      <w:r w:rsidRPr="009028E2">
        <w:rPr>
          <w:rFonts w:ascii="Calibri" w:eastAsia="Calibri" w:hAnsi="Calibri" w:cs="Times New Roman"/>
          <w:noProof/>
          <w:color w:val="808080"/>
          <w:sz w:val="23"/>
          <w:szCs w:val="23"/>
        </w:rPr>
        <mc:AlternateContent>
          <mc:Choice Requires="wpg">
            <w:drawing>
              <wp:inline distT="0" distB="0" distL="0" distR="0" wp14:anchorId="79403886" wp14:editId="0696780B">
                <wp:extent cx="6219825" cy="3686175"/>
                <wp:effectExtent l="0" t="0" r="9525" b="9525"/>
                <wp:docPr id="595" name="Group 595"/>
                <wp:cNvGraphicFramePr/>
                <a:graphic xmlns:a="http://schemas.openxmlformats.org/drawingml/2006/main">
                  <a:graphicData uri="http://schemas.microsoft.com/office/word/2010/wordprocessingGroup">
                    <wpg:wgp>
                      <wpg:cNvGrpSpPr/>
                      <wpg:grpSpPr>
                        <a:xfrm>
                          <a:off x="0" y="0"/>
                          <a:ext cx="6219825" cy="3686175"/>
                          <a:chOff x="494146" y="29269"/>
                          <a:chExt cx="6877006" cy="3931865"/>
                        </a:xfrm>
                      </wpg:grpSpPr>
                      <wps:wsp>
                        <wps:cNvPr id="319" name="AutoShape 14"/>
                        <wps:cNvSpPr>
                          <a:spLocks noChangeArrowheads="1"/>
                        </wps:cNvSpPr>
                        <wps:spPr bwMode="auto">
                          <a:xfrm>
                            <a:off x="494146" y="29269"/>
                            <a:ext cx="6877006" cy="3931865"/>
                          </a:xfrm>
                          <a:prstGeom prst="rect">
                            <a:avLst/>
                          </a:prstGeom>
                          <a:solidFill>
                            <a:srgbClr val="4BACC6">
                              <a:lumMod val="40000"/>
                              <a:lumOff val="60000"/>
                              <a:alpha val="34902"/>
                            </a:srgbClr>
                          </a:solidFill>
                          <a:extLst/>
                        </wps:spPr>
                        <wps:txbx>
                          <w:txbxContent>
                            <w:p w14:paraId="64C7DD93" w14:textId="628C4B82" w:rsidR="00051EDD" w:rsidRPr="00260F81" w:rsidRDefault="00051EDD" w:rsidP="00051EDD">
                              <w:pPr>
                                <w:ind w:left="6480"/>
                                <w:rPr>
                                  <w:b/>
                                  <w:bCs/>
                                  <w:color w:val="17365D"/>
                                </w:rPr>
                              </w:pPr>
                              <w:r w:rsidRPr="00260F81">
                                <w:rPr>
                                  <w:b/>
                                  <w:bCs/>
                                  <w:color w:val="17365D"/>
                                </w:rPr>
                                <w:t>Key Features of Effective Programs that Develop</w:t>
                              </w:r>
                              <w:r>
                                <w:rPr>
                                  <w:b/>
                                  <w:bCs/>
                                  <w:color w:val="17365D"/>
                                </w:rPr>
                                <w:t xml:space="preserve"> Social and Emotional Skills</w:t>
                              </w:r>
                            </w:p>
                            <w:p w14:paraId="2A08FE42" w14:textId="34095327" w:rsidR="00051EDD" w:rsidRPr="00260F81" w:rsidRDefault="00051EDD" w:rsidP="00051EDD">
                              <w:pPr>
                                <w:pStyle w:val="ListParagraph"/>
                                <w:spacing w:after="0"/>
                                <w:ind w:left="0"/>
                                <w:contextualSpacing w:val="0"/>
                                <w:rPr>
                                  <w:rStyle w:val="PlaceholderText"/>
                                  <w:rFonts w:ascii="Calibri" w:hAnsi="Calibri"/>
                                  <w:sz w:val="18"/>
                                  <w:szCs w:val="21"/>
                                </w:rPr>
                              </w:pPr>
                            </w:p>
                          </w:txbxContent>
                        </wps:txbx>
                        <wps:bodyPr rot="0" vert="horz" wrap="square" lIns="182880" tIns="182880" rIns="182880" bIns="182880" anchor="t" anchorCtr="0" upright="1">
                          <a:noAutofit/>
                        </wps:bodyPr>
                      </wps:wsp>
                      <wpg:graphicFrame>
                        <wpg:cNvPr id="198" name="Diagram 198"/>
                        <wpg:cNvFrPr/>
                        <wpg:xfrm>
                          <a:off x="819150" y="104775"/>
                          <a:ext cx="4192905" cy="3749040"/>
                        </wpg:xfrm>
                        <a:graphic>
                          <a:graphicData uri="http://schemas.openxmlformats.org/drawingml/2006/diagram">
                            <dgm:relIds xmlns:dgm="http://schemas.openxmlformats.org/drawingml/2006/diagram" xmlns:r="http://schemas.openxmlformats.org/officeDocument/2006/relationships" r:dm="rId19" r:lo="rId20" r:qs="rId21" r:cs="rId22"/>
                          </a:graphicData>
                        </a:graphic>
                      </wpg:graphicFrame>
                    </wpg:wgp>
                  </a:graphicData>
                </a:graphic>
              </wp:inline>
            </w:drawing>
          </mc:Choice>
          <mc:Fallback>
            <w:pict>
              <v:group w14:anchorId="79403886" id="Group 595" o:spid="_x0000_s1029" style="width:489.75pt;height:290.25pt;mso-position-horizontal-relative:char;mso-position-vertical-relative:line" coordorigin="4941,292" coordsize="68770,39318" o:gfxdata="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">
                <v:rect id="AutoShape 14" o:spid="_x0000_s1030" style="position:absolute;left:4941;top:292;width:68770;height:39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" fillcolor="#b7dee8" stroked="f">
                  <v:fill opacity="22873f"/>
                  <v:textbox inset="14.4pt,14.4pt,14.4pt,14.4pt">
                    <w:txbxContent>
                      <w:p w14:paraId="64C7DD93" w14:textId="628C4B82" w:rsidR="00051EDD" w:rsidRPr="00260F81" w:rsidRDefault="00051EDD" w:rsidP="00051EDD">
                        <w:pPr>
                          <w:ind w:left="6480"/>
                          <w:rPr>
                            <w:b/>
                            <w:bCs/>
                            <w:color w:val="17365D"/>
                          </w:rPr>
                        </w:pPr>
                        <w:r w:rsidRPr="00260F81">
                          <w:rPr>
                            <w:b/>
                            <w:bCs/>
                            <w:color w:val="17365D"/>
                          </w:rPr>
                          <w:t>Key Features of Effective Programs that Develop</w:t>
                        </w:r>
                        <w:r>
                          <w:rPr>
                            <w:b/>
                            <w:bCs/>
                            <w:color w:val="17365D"/>
                          </w:rPr>
                          <w:t xml:space="preserve"> Social and Emotional Skills</w:t>
                        </w:r>
                      </w:p>
                      <w:p w14:paraId="2A08FE42" w14:textId="34095327" w:rsidR="00051EDD" w:rsidRPr="00260F81" w:rsidRDefault="00051EDD" w:rsidP="00051EDD">
                        <w:pPr>
                          <w:pStyle w:val="ListParagraph"/>
                          <w:spacing w:after="0"/>
                          <w:ind w:left="0"/>
                          <w:contextualSpacing w:val="0"/>
                          <w:rPr>
                            <w:rStyle w:val="PlaceholderText"/>
                            <w:rFonts w:ascii="Calibri" w:hAnsi="Calibri"/>
                            <w:sz w:val="18"/>
                            <w:szCs w:val="21"/>
                          </w:rP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iagram 198" o:spid="_x0000_s1031" type="#_x0000_t75" style="position:absolute;left:11344;top:942;width:35588;height:3771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">
                  <v:imagedata r:id="rId24" o:title=""/>
                  <o:lock v:ext="edit" aspectratio="f"/>
                </v:shape>
                <w10:anchorlock/>
              </v:group>
            </w:pict>
          </mc:Fallback>
        </mc:AlternateContent>
      </w:r>
    </w:p>
    <w:p w14:paraId="0C7A8B99" w14:textId="3B730D36" w:rsidR="00B224DB" w:rsidRDefault="00B224DB" w:rsidP="00012448">
      <w:pPr>
        <w:spacing w:line="276" w:lineRule="auto"/>
        <w:rPr>
          <w:sz w:val="22"/>
          <w:szCs w:val="22"/>
        </w:rPr>
      </w:pPr>
    </w:p>
    <w:p w14:paraId="06F821FE" w14:textId="77777777" w:rsidR="00301F38" w:rsidRPr="009028E2" w:rsidRDefault="00301F38" w:rsidP="009028E2">
      <w:pPr>
        <w:spacing w:line="276" w:lineRule="auto"/>
        <w:ind w:left="720"/>
        <w:rPr>
          <w:sz w:val="22"/>
          <w:szCs w:val="22"/>
        </w:rPr>
      </w:pPr>
    </w:p>
    <w:p w14:paraId="544A20BB" w14:textId="3D2960E8" w:rsidR="0043756B" w:rsidRPr="00A32F57" w:rsidRDefault="00301F38" w:rsidP="001C48F8">
      <w:pPr>
        <w:spacing w:after="120" w:line="276" w:lineRule="auto"/>
        <w:rPr>
          <w:iCs/>
          <w:color w:val="0070C0"/>
          <w:sz w:val="22"/>
          <w:szCs w:val="22"/>
          <w:u w:val="single"/>
        </w:rPr>
      </w:pPr>
      <w:r>
        <w:rPr>
          <w:i/>
          <w:color w:val="0070C0"/>
          <w:sz w:val="22"/>
          <w:szCs w:val="22"/>
        </w:rPr>
        <w:t xml:space="preserve">4.   </w:t>
      </w:r>
      <w:r w:rsidR="001C48F8" w:rsidRPr="00A32F57">
        <w:rPr>
          <w:i/>
          <w:color w:val="0070C0"/>
          <w:sz w:val="22"/>
          <w:szCs w:val="22"/>
        </w:rPr>
        <w:t>Adults need adequate training and support to effectively influence the social and emotional development of the children</w:t>
      </w:r>
      <w:r w:rsidR="004C50FE" w:rsidRPr="00A32F57">
        <w:rPr>
          <w:i/>
          <w:color w:val="0070C0"/>
          <w:sz w:val="22"/>
          <w:szCs w:val="22"/>
        </w:rPr>
        <w:t xml:space="preserve"> with whom</w:t>
      </w:r>
      <w:r w:rsidR="001C48F8" w:rsidRPr="00A32F57">
        <w:rPr>
          <w:i/>
          <w:color w:val="0070C0"/>
          <w:sz w:val="22"/>
          <w:szCs w:val="22"/>
        </w:rPr>
        <w:t xml:space="preserve"> they interact</w:t>
      </w:r>
    </w:p>
    <w:p w14:paraId="3AD68FF5" w14:textId="7ECBE1C9" w:rsidR="002937C8" w:rsidRPr="00A32F57" w:rsidRDefault="008A2DE0" w:rsidP="008A2DE0">
      <w:pPr>
        <w:spacing w:line="276" w:lineRule="auto"/>
        <w:rPr>
          <w:iCs/>
          <w:sz w:val="22"/>
          <w:szCs w:val="22"/>
        </w:rPr>
      </w:pPr>
      <w:r w:rsidRPr="00A32F57">
        <w:rPr>
          <w:iCs/>
          <w:sz w:val="22"/>
          <w:szCs w:val="22"/>
        </w:rPr>
        <w:t xml:space="preserve">Perhaps equally important to the success of strategies developed to build social and emotional </w:t>
      </w:r>
      <w:r w:rsidR="00FF4C23" w:rsidRPr="00A32F57">
        <w:rPr>
          <w:iCs/>
          <w:sz w:val="22"/>
          <w:szCs w:val="22"/>
        </w:rPr>
        <w:t xml:space="preserve">skills </w:t>
      </w:r>
      <w:r w:rsidRPr="00A32F57">
        <w:rPr>
          <w:iCs/>
          <w:sz w:val="22"/>
          <w:szCs w:val="22"/>
        </w:rPr>
        <w:t>is training and support for adults. Research from school settings has shown that teachers who do not have adequate training report limited confidence in their ability to respond to students’ needs, and in turn, to support social and emotional learning</w:t>
      </w:r>
      <w:r w:rsidR="00857E96" w:rsidRPr="00A32F57">
        <w:rPr>
          <w:iCs/>
          <w:sz w:val="22"/>
          <w:szCs w:val="22"/>
        </w:rPr>
        <w:t xml:space="preserve"> (Reinke, Stormont, Herman, </w:t>
      </w:r>
      <w:proofErr w:type="spellStart"/>
      <w:r w:rsidR="00857E96" w:rsidRPr="00A32F57">
        <w:rPr>
          <w:iCs/>
          <w:sz w:val="22"/>
          <w:szCs w:val="22"/>
        </w:rPr>
        <w:t>Puri</w:t>
      </w:r>
      <w:proofErr w:type="spellEnd"/>
      <w:r w:rsidR="00857E96" w:rsidRPr="00A32F57">
        <w:rPr>
          <w:iCs/>
          <w:sz w:val="22"/>
          <w:szCs w:val="22"/>
        </w:rPr>
        <w:t xml:space="preserve">, &amp; </w:t>
      </w:r>
      <w:proofErr w:type="spellStart"/>
      <w:r w:rsidR="00857E96" w:rsidRPr="00A32F57">
        <w:rPr>
          <w:iCs/>
          <w:sz w:val="22"/>
          <w:szCs w:val="22"/>
        </w:rPr>
        <w:t>Goel</w:t>
      </w:r>
      <w:proofErr w:type="spellEnd"/>
      <w:r w:rsidR="00857E96" w:rsidRPr="00A32F57">
        <w:rPr>
          <w:iCs/>
          <w:sz w:val="22"/>
          <w:szCs w:val="22"/>
        </w:rPr>
        <w:t xml:space="preserve">, 2011; </w:t>
      </w:r>
      <w:proofErr w:type="spellStart"/>
      <w:r w:rsidR="00857E96" w:rsidRPr="00A32F57">
        <w:rPr>
          <w:iCs/>
          <w:sz w:val="22"/>
          <w:szCs w:val="22"/>
        </w:rPr>
        <w:t>Schonert-Reichl</w:t>
      </w:r>
      <w:proofErr w:type="spellEnd"/>
      <w:r w:rsidR="00857E96" w:rsidRPr="00A32F57">
        <w:rPr>
          <w:iCs/>
          <w:sz w:val="22"/>
          <w:szCs w:val="22"/>
        </w:rPr>
        <w:t xml:space="preserve"> et al., 2015; Jones &amp; Kahn, 2017). </w:t>
      </w:r>
      <w:r w:rsidRPr="00A32F57">
        <w:rPr>
          <w:iCs/>
          <w:sz w:val="22"/>
          <w:szCs w:val="22"/>
        </w:rPr>
        <w:t xml:space="preserve">When teachers received training, they feel better equipped </w:t>
      </w:r>
      <w:r w:rsidR="00FF4C23" w:rsidRPr="00A32F57">
        <w:rPr>
          <w:iCs/>
          <w:sz w:val="22"/>
          <w:szCs w:val="22"/>
        </w:rPr>
        <w:t>to implement</w:t>
      </w:r>
      <w:r w:rsidRPr="00A32F57">
        <w:rPr>
          <w:iCs/>
          <w:sz w:val="22"/>
          <w:szCs w:val="22"/>
        </w:rPr>
        <w:t xml:space="preserve"> positive, active classroom management strategies that deter aggressive behavior and promote positive classroom climate</w:t>
      </w:r>
      <w:r w:rsidR="00857E96" w:rsidRPr="00A32F57">
        <w:rPr>
          <w:iCs/>
          <w:sz w:val="22"/>
          <w:szCs w:val="22"/>
        </w:rPr>
        <w:t xml:space="preserve"> (Alvarez, 2007; Jones &amp; Kahn, 2017)</w:t>
      </w:r>
      <w:r w:rsidRPr="00A32F57">
        <w:rPr>
          <w:iCs/>
          <w:sz w:val="22"/>
          <w:szCs w:val="22"/>
        </w:rPr>
        <w:t xml:space="preserve">. </w:t>
      </w:r>
      <w:r w:rsidR="002937C8" w:rsidRPr="00A32F57">
        <w:rPr>
          <w:iCs/>
          <w:sz w:val="22"/>
          <w:szCs w:val="22"/>
        </w:rPr>
        <w:t xml:space="preserve">Research in sports settings has also highlighted the importance of training and professional development. In a series of studies examining coach effectiveness, coaches who received training were better liked and their participants reported higher levels of self-esteem and enjoyment than participants with coaches who did not receive training (Smith, </w:t>
      </w:r>
      <w:proofErr w:type="spellStart"/>
      <w:r w:rsidR="002937C8" w:rsidRPr="00A32F57">
        <w:rPr>
          <w:iCs/>
          <w:sz w:val="22"/>
          <w:szCs w:val="22"/>
        </w:rPr>
        <w:t>Smoll</w:t>
      </w:r>
      <w:proofErr w:type="spellEnd"/>
      <w:r w:rsidR="002937C8" w:rsidRPr="00A32F57">
        <w:rPr>
          <w:iCs/>
          <w:sz w:val="22"/>
          <w:szCs w:val="22"/>
        </w:rPr>
        <w:t xml:space="preserve">, Barnett, 1995; Smith, </w:t>
      </w:r>
      <w:proofErr w:type="spellStart"/>
      <w:r w:rsidR="002937C8" w:rsidRPr="00A32F57">
        <w:rPr>
          <w:iCs/>
          <w:sz w:val="22"/>
          <w:szCs w:val="22"/>
        </w:rPr>
        <w:t>Smoll</w:t>
      </w:r>
      <w:proofErr w:type="spellEnd"/>
      <w:r w:rsidR="002937C8" w:rsidRPr="00A32F57">
        <w:rPr>
          <w:iCs/>
          <w:sz w:val="22"/>
          <w:szCs w:val="22"/>
        </w:rPr>
        <w:t xml:space="preserve">, &amp; Curtis, 1979; </w:t>
      </w:r>
      <w:proofErr w:type="spellStart"/>
      <w:r w:rsidR="002937C8" w:rsidRPr="00A32F57">
        <w:rPr>
          <w:iCs/>
          <w:sz w:val="22"/>
          <w:szCs w:val="22"/>
        </w:rPr>
        <w:t>Smoll</w:t>
      </w:r>
      <w:proofErr w:type="spellEnd"/>
      <w:r w:rsidR="002937C8" w:rsidRPr="00A32F57">
        <w:rPr>
          <w:iCs/>
          <w:sz w:val="22"/>
          <w:szCs w:val="22"/>
        </w:rPr>
        <w:t>, Smith, Barnett, &amp; Everett, 1993; Gould &amp; Wright, 2012).</w:t>
      </w:r>
      <w:r w:rsidR="00857E96" w:rsidRPr="00A32F57">
        <w:rPr>
          <w:iCs/>
          <w:sz w:val="22"/>
          <w:szCs w:val="22"/>
        </w:rPr>
        <w:t xml:space="preserve"> </w:t>
      </w:r>
      <w:r w:rsidR="002937C8" w:rsidRPr="00A32F57">
        <w:rPr>
          <w:iCs/>
          <w:sz w:val="22"/>
          <w:szCs w:val="22"/>
        </w:rPr>
        <w:t xml:space="preserve">Across settings, adults also </w:t>
      </w:r>
      <w:r w:rsidRPr="00A32F57">
        <w:rPr>
          <w:iCs/>
          <w:sz w:val="22"/>
          <w:szCs w:val="22"/>
        </w:rPr>
        <w:t xml:space="preserve">need training and support dedicated to building their own </w:t>
      </w:r>
      <w:r w:rsidR="00FF4C23" w:rsidRPr="00A32F57">
        <w:rPr>
          <w:iCs/>
          <w:sz w:val="22"/>
          <w:szCs w:val="22"/>
        </w:rPr>
        <w:t xml:space="preserve">social and emotional </w:t>
      </w:r>
      <w:r w:rsidRPr="00A32F57">
        <w:rPr>
          <w:iCs/>
          <w:sz w:val="22"/>
          <w:szCs w:val="22"/>
        </w:rPr>
        <w:t xml:space="preserve">skills. It is difficult for them to help </w:t>
      </w:r>
      <w:r w:rsidR="002937C8" w:rsidRPr="00A32F57">
        <w:rPr>
          <w:iCs/>
          <w:sz w:val="22"/>
          <w:szCs w:val="22"/>
        </w:rPr>
        <w:t>children and youth</w:t>
      </w:r>
      <w:r w:rsidRPr="00A32F57">
        <w:rPr>
          <w:iCs/>
          <w:sz w:val="22"/>
          <w:szCs w:val="22"/>
        </w:rPr>
        <w:t xml:space="preserve"> build these skills, if they themselves do no</w:t>
      </w:r>
      <w:r w:rsidR="006D6E1D">
        <w:rPr>
          <w:iCs/>
          <w:sz w:val="22"/>
          <w:szCs w:val="22"/>
        </w:rPr>
        <w:t>t</w:t>
      </w:r>
      <w:r w:rsidRPr="00A32F57">
        <w:rPr>
          <w:iCs/>
          <w:sz w:val="22"/>
          <w:szCs w:val="22"/>
        </w:rPr>
        <w:t xml:space="preserve"> possess them. Research shows that adults with stronger </w:t>
      </w:r>
      <w:r w:rsidR="00F1697B" w:rsidRPr="00A32F57">
        <w:rPr>
          <w:iCs/>
          <w:sz w:val="22"/>
          <w:szCs w:val="22"/>
        </w:rPr>
        <w:t xml:space="preserve">social and emotional </w:t>
      </w:r>
      <w:r w:rsidRPr="00A32F57">
        <w:rPr>
          <w:iCs/>
          <w:sz w:val="22"/>
          <w:szCs w:val="22"/>
        </w:rPr>
        <w:t xml:space="preserve">skills have more positive relationships with students, engage in more effective classroom management, and implement </w:t>
      </w:r>
      <w:r w:rsidR="00F1697B" w:rsidRPr="00A32F57">
        <w:rPr>
          <w:iCs/>
          <w:sz w:val="22"/>
          <w:szCs w:val="22"/>
        </w:rPr>
        <w:t xml:space="preserve">social and emotional </w:t>
      </w:r>
      <w:r w:rsidRPr="00A32F57">
        <w:rPr>
          <w:iCs/>
          <w:sz w:val="22"/>
          <w:szCs w:val="22"/>
        </w:rPr>
        <w:t>programming more effectively (McClelland et al., 2017; Jones &amp; Kahn, 2017).</w:t>
      </w:r>
    </w:p>
    <w:p w14:paraId="545D84AB" w14:textId="77777777" w:rsidR="008441F5" w:rsidRPr="00A32F57" w:rsidRDefault="008441F5" w:rsidP="008925A7">
      <w:pPr>
        <w:spacing w:line="276" w:lineRule="auto"/>
        <w:rPr>
          <w:iCs/>
          <w:sz w:val="22"/>
          <w:szCs w:val="22"/>
          <w:u w:val="single"/>
        </w:rPr>
      </w:pPr>
    </w:p>
    <w:p w14:paraId="22B765B8" w14:textId="77777777" w:rsidR="00861B78" w:rsidRPr="00A32F57" w:rsidRDefault="00A11626" w:rsidP="00861B78">
      <w:pPr>
        <w:pBdr>
          <w:bottom w:val="single" w:sz="4" w:space="1" w:color="0070C0"/>
        </w:pBdr>
        <w:spacing w:after="120" w:line="276" w:lineRule="auto"/>
        <w:rPr>
          <w:sz w:val="22"/>
          <w:szCs w:val="22"/>
        </w:rPr>
      </w:pPr>
      <w:r w:rsidRPr="00A32F57">
        <w:rPr>
          <w:color w:val="0070C0"/>
        </w:rPr>
        <w:t xml:space="preserve">Guidelines for Coaches: </w:t>
      </w:r>
      <w:r w:rsidR="006F2794" w:rsidRPr="00A32F57">
        <w:rPr>
          <w:color w:val="0070C0"/>
        </w:rPr>
        <w:t>Setting the stage for positive social and emotional development</w:t>
      </w:r>
    </w:p>
    <w:p w14:paraId="70C61643" w14:textId="77777777" w:rsidR="00005A9A" w:rsidRPr="00A32F57" w:rsidRDefault="006F2794" w:rsidP="008925A7">
      <w:pPr>
        <w:spacing w:after="120" w:line="276" w:lineRule="auto"/>
        <w:rPr>
          <w:color w:val="000000" w:themeColor="text1"/>
          <w:sz w:val="22"/>
          <w:szCs w:val="22"/>
        </w:rPr>
      </w:pPr>
      <w:proofErr w:type="gramStart"/>
      <w:r w:rsidRPr="00A32F57">
        <w:rPr>
          <w:color w:val="000000" w:themeColor="text1"/>
          <w:sz w:val="22"/>
          <w:szCs w:val="22"/>
        </w:rPr>
        <w:t>Taking into account</w:t>
      </w:r>
      <w:proofErr w:type="gramEnd"/>
      <w:r w:rsidRPr="00A32F57">
        <w:rPr>
          <w:color w:val="000000" w:themeColor="text1"/>
          <w:sz w:val="22"/>
          <w:szCs w:val="22"/>
        </w:rPr>
        <w:t xml:space="preserve"> the considerations above and drawing upon research from </w:t>
      </w:r>
      <w:r w:rsidR="00B71D64" w:rsidRPr="00A32F57">
        <w:rPr>
          <w:color w:val="000000" w:themeColor="text1"/>
          <w:sz w:val="22"/>
          <w:szCs w:val="22"/>
        </w:rPr>
        <w:t>in</w:t>
      </w:r>
      <w:r w:rsidR="00D26261" w:rsidRPr="00A32F57">
        <w:rPr>
          <w:color w:val="000000" w:themeColor="text1"/>
          <w:sz w:val="22"/>
          <w:szCs w:val="22"/>
        </w:rPr>
        <w:t>-</w:t>
      </w:r>
      <w:r w:rsidR="00B71D64" w:rsidRPr="00A32F57">
        <w:rPr>
          <w:color w:val="000000" w:themeColor="text1"/>
          <w:sz w:val="22"/>
          <w:szCs w:val="22"/>
        </w:rPr>
        <w:t xml:space="preserve">school and </w:t>
      </w:r>
      <w:r w:rsidRPr="00A32F57">
        <w:rPr>
          <w:color w:val="000000" w:themeColor="text1"/>
          <w:sz w:val="22"/>
          <w:szCs w:val="22"/>
        </w:rPr>
        <w:t xml:space="preserve">out-of-school settings, including findings from </w:t>
      </w:r>
      <w:r w:rsidR="00A76A7C" w:rsidRPr="00A32F57">
        <w:rPr>
          <w:color w:val="000000" w:themeColor="text1"/>
          <w:sz w:val="22"/>
          <w:szCs w:val="22"/>
        </w:rPr>
        <w:t xml:space="preserve">sports settings, </w:t>
      </w:r>
      <w:r w:rsidRPr="00A32F57">
        <w:rPr>
          <w:color w:val="000000" w:themeColor="text1"/>
          <w:sz w:val="22"/>
          <w:szCs w:val="22"/>
        </w:rPr>
        <w:t xml:space="preserve">the following sections </w:t>
      </w:r>
      <w:r w:rsidR="00B71D64" w:rsidRPr="00A32F57">
        <w:rPr>
          <w:color w:val="000000" w:themeColor="text1"/>
          <w:sz w:val="22"/>
          <w:szCs w:val="22"/>
        </w:rPr>
        <w:t xml:space="preserve">provide guidance for how coaches and other adults can foster positive outcomes for participants, particularly healthy social and emotional development. </w:t>
      </w:r>
      <w:r w:rsidR="000A1EA0" w:rsidRPr="00A32F57">
        <w:rPr>
          <w:color w:val="000000" w:themeColor="text1"/>
          <w:sz w:val="22"/>
          <w:szCs w:val="22"/>
        </w:rPr>
        <w:t xml:space="preserve"> </w:t>
      </w:r>
    </w:p>
    <w:p w14:paraId="7A51010C" w14:textId="77777777" w:rsidR="00005A9A" w:rsidRPr="00A32F57" w:rsidRDefault="00A11626" w:rsidP="00005A9A">
      <w:pPr>
        <w:numPr>
          <w:ilvl w:val="0"/>
          <w:numId w:val="25"/>
        </w:numPr>
        <w:spacing w:after="120" w:line="276" w:lineRule="auto"/>
        <w:rPr>
          <w:i/>
          <w:color w:val="0070C0"/>
          <w:sz w:val="22"/>
          <w:szCs w:val="22"/>
        </w:rPr>
      </w:pPr>
      <w:r w:rsidRPr="00A32F57">
        <w:rPr>
          <w:i/>
          <w:color w:val="0070C0"/>
          <w:sz w:val="22"/>
          <w:szCs w:val="22"/>
        </w:rPr>
        <w:t>Build positive adult-youth relationships</w:t>
      </w:r>
    </w:p>
    <w:p w14:paraId="10A21B2E" w14:textId="77777777" w:rsidR="001C549B" w:rsidRPr="00A32F57" w:rsidRDefault="003D0AE7" w:rsidP="0067134E">
      <w:pPr>
        <w:spacing w:after="120" w:line="276" w:lineRule="auto"/>
        <w:rPr>
          <w:sz w:val="22"/>
          <w:szCs w:val="22"/>
        </w:rPr>
      </w:pPr>
      <w:r w:rsidRPr="00A32F57">
        <w:rPr>
          <w:sz w:val="22"/>
          <w:szCs w:val="22"/>
        </w:rPr>
        <w:t xml:space="preserve">Research across disciplines consistently highlights the importance of sustained, high-quality relationships </w:t>
      </w:r>
      <w:r w:rsidR="001C549B" w:rsidRPr="00A32F57">
        <w:rPr>
          <w:sz w:val="22"/>
          <w:szCs w:val="22"/>
        </w:rPr>
        <w:t xml:space="preserve">for </w:t>
      </w:r>
      <w:r w:rsidR="00A033BB" w:rsidRPr="00A32F57">
        <w:rPr>
          <w:sz w:val="22"/>
          <w:szCs w:val="22"/>
        </w:rPr>
        <w:t>promo</w:t>
      </w:r>
      <w:r w:rsidR="001C549B" w:rsidRPr="00A32F57">
        <w:rPr>
          <w:sz w:val="22"/>
          <w:szCs w:val="22"/>
        </w:rPr>
        <w:t xml:space="preserve">ting positive youth outcomes </w:t>
      </w:r>
      <w:r w:rsidR="00A033BB" w:rsidRPr="00A32F57">
        <w:rPr>
          <w:sz w:val="22"/>
          <w:szCs w:val="22"/>
        </w:rPr>
        <w:t>and dec</w:t>
      </w:r>
      <w:r w:rsidR="00FA1D88" w:rsidRPr="00A32F57">
        <w:rPr>
          <w:sz w:val="22"/>
          <w:szCs w:val="22"/>
        </w:rPr>
        <w:t xml:space="preserve">reased levels of risk behaviors. </w:t>
      </w:r>
      <w:r w:rsidR="00A3329D" w:rsidRPr="00A32F57">
        <w:rPr>
          <w:sz w:val="22"/>
          <w:szCs w:val="22"/>
        </w:rPr>
        <w:t>Features of adult-youth relationships that may foster social and emotional learning include</w:t>
      </w:r>
      <w:r w:rsidR="00DE3C82" w:rsidRPr="00A32F57">
        <w:rPr>
          <w:sz w:val="22"/>
          <w:szCs w:val="22"/>
        </w:rPr>
        <w:t xml:space="preserve"> the following</w:t>
      </w:r>
      <w:r w:rsidR="001C549B" w:rsidRPr="00A32F57">
        <w:rPr>
          <w:sz w:val="22"/>
          <w:szCs w:val="22"/>
        </w:rPr>
        <w:t>:</w:t>
      </w:r>
    </w:p>
    <w:p w14:paraId="35F963E4" w14:textId="783CD188" w:rsidR="00A033BB" w:rsidRPr="00A32F57" w:rsidRDefault="001C549B" w:rsidP="001C549B">
      <w:pPr>
        <w:pStyle w:val="ListParagraph"/>
        <w:numPr>
          <w:ilvl w:val="0"/>
          <w:numId w:val="9"/>
        </w:numPr>
        <w:spacing w:line="276" w:lineRule="auto"/>
      </w:pPr>
      <w:r w:rsidRPr="00A32F57">
        <w:t>C</w:t>
      </w:r>
      <w:r w:rsidR="00DE3C82" w:rsidRPr="00A32F57">
        <w:t>ommunicate</w:t>
      </w:r>
      <w:r w:rsidR="00A3329D" w:rsidRPr="00A32F57">
        <w:t xml:space="preserve"> with youth in ways that</w:t>
      </w:r>
      <w:r w:rsidRPr="00A32F57">
        <w:t xml:space="preserve"> demonstrate respect and</w:t>
      </w:r>
      <w:r w:rsidR="0067134E" w:rsidRPr="00A32F57">
        <w:t xml:space="preserve"> is</w:t>
      </w:r>
      <w:r w:rsidR="00A3329D" w:rsidRPr="00A32F57">
        <w:t xml:space="preserve"> developmenta</w:t>
      </w:r>
      <w:r w:rsidRPr="00A32F57">
        <w:t>lly and culturally appropriate (Hurd &amp; Deutsch, 2017)</w:t>
      </w:r>
      <w:r w:rsidR="00A76A7C" w:rsidRPr="00A32F57">
        <w:t>.</w:t>
      </w:r>
    </w:p>
    <w:p w14:paraId="3B79F3CD" w14:textId="6EA1D6C0" w:rsidR="00FA1D88" w:rsidRPr="00A32F57" w:rsidRDefault="00DE3C82" w:rsidP="00FA1D88">
      <w:pPr>
        <w:pStyle w:val="ListParagraph"/>
        <w:numPr>
          <w:ilvl w:val="0"/>
          <w:numId w:val="9"/>
        </w:numPr>
        <w:spacing w:line="276" w:lineRule="auto"/>
      </w:pPr>
      <w:r w:rsidRPr="00A32F57">
        <w:t>Build</w:t>
      </w:r>
      <w:r w:rsidR="00FA1D88" w:rsidRPr="00A32F57">
        <w:t xml:space="preserve"> </w:t>
      </w:r>
      <w:r w:rsidR="00684C5D" w:rsidRPr="00A32F57">
        <w:t>e</w:t>
      </w:r>
      <w:r w:rsidR="00FA1D88" w:rsidRPr="00A32F57">
        <w:t>motional connection</w:t>
      </w:r>
      <w:r w:rsidR="006D6E1D">
        <w:t>s</w:t>
      </w:r>
      <w:r w:rsidR="00FA1D88" w:rsidRPr="00A32F57">
        <w:t xml:space="preserve"> </w:t>
      </w:r>
      <w:r w:rsidR="00684C5D" w:rsidRPr="00A32F57">
        <w:t xml:space="preserve">with youth </w:t>
      </w:r>
      <w:r w:rsidR="0067134E" w:rsidRPr="00A32F57">
        <w:t xml:space="preserve">in ways that are positive, natural, </w:t>
      </w:r>
      <w:r w:rsidR="00684C5D" w:rsidRPr="00A32F57">
        <w:t xml:space="preserve">and </w:t>
      </w:r>
      <w:r w:rsidR="0067134E" w:rsidRPr="00A32F57">
        <w:t>contextually appropriate</w:t>
      </w:r>
      <w:r w:rsidR="00684C5D" w:rsidRPr="00A32F57">
        <w:t xml:space="preserve"> (Bronfenbr</w:t>
      </w:r>
      <w:r w:rsidR="00A76A7C" w:rsidRPr="00A32F57">
        <w:t>enner, 1979; Li &amp; Julian, 2012).</w:t>
      </w:r>
    </w:p>
    <w:p w14:paraId="508ACE5F" w14:textId="77777777" w:rsidR="00A033BB" w:rsidRPr="00A32F57" w:rsidRDefault="00DE3C82" w:rsidP="00456913">
      <w:pPr>
        <w:pStyle w:val="ListParagraph"/>
        <w:numPr>
          <w:ilvl w:val="0"/>
          <w:numId w:val="9"/>
        </w:numPr>
        <w:spacing w:line="276" w:lineRule="auto"/>
      </w:pPr>
      <w:r w:rsidRPr="00A32F57">
        <w:t>Develop reciprocal relationsh</w:t>
      </w:r>
      <w:r w:rsidR="0067134E" w:rsidRPr="00A32F57">
        <w:t>ips</w:t>
      </w:r>
      <w:r w:rsidRPr="00A32F57">
        <w:t xml:space="preserve"> characterized by sustained and frequent joint activities in which the adult provides support and guidance that is adjusted to meet the developmental and contextual needs of the youth (Bronfenbrenner, 1979; Li &amp; Julian, 2012; Bowers et al., 2015)</w:t>
      </w:r>
      <w:r w:rsidR="00A76A7C" w:rsidRPr="00A32F57">
        <w:t>.</w:t>
      </w:r>
      <w:r w:rsidR="00857E96" w:rsidRPr="00A32F57">
        <w:t xml:space="preserve"> This means that adults and youth interact with one another—practicing and playing together.</w:t>
      </w:r>
    </w:p>
    <w:p w14:paraId="781BF69D" w14:textId="77777777" w:rsidR="00DE3C82" w:rsidRPr="00A32F57" w:rsidRDefault="00DE3C82" w:rsidP="00456913">
      <w:pPr>
        <w:pStyle w:val="ListParagraph"/>
        <w:numPr>
          <w:ilvl w:val="0"/>
          <w:numId w:val="9"/>
        </w:numPr>
        <w:spacing w:line="276" w:lineRule="auto"/>
      </w:pPr>
      <w:r w:rsidRPr="00A32F57">
        <w:t>Engage with youth in progressively more complex ways over time</w:t>
      </w:r>
      <w:r w:rsidR="00DD110D" w:rsidRPr="00A32F57">
        <w:t>, such as discussing more challenging or personal situations</w:t>
      </w:r>
      <w:r w:rsidR="0067134E" w:rsidRPr="00A32F57">
        <w:t xml:space="preserve"> and emotions</w:t>
      </w:r>
      <w:r w:rsidR="00DD110D" w:rsidRPr="00A32F57">
        <w:t xml:space="preserve"> (Bronfenbrenner, 1979; Li &amp; Julian, 2012; Bowers et al., 2015)</w:t>
      </w:r>
      <w:r w:rsidR="00A76A7C" w:rsidRPr="00A32F57">
        <w:t>.</w:t>
      </w:r>
      <w:r w:rsidR="00857E96" w:rsidRPr="00A32F57">
        <w:t xml:space="preserve"> For example, coaches should initiate discussion about things that are hard, frustrating, or require perseverance. </w:t>
      </w:r>
    </w:p>
    <w:p w14:paraId="3B9A3628" w14:textId="59176891" w:rsidR="006D6E1D" w:rsidRPr="00A32F57" w:rsidRDefault="0067134E" w:rsidP="006D6E1D">
      <w:pPr>
        <w:pStyle w:val="ListParagraph"/>
        <w:numPr>
          <w:ilvl w:val="0"/>
          <w:numId w:val="9"/>
        </w:numPr>
        <w:spacing w:line="276" w:lineRule="auto"/>
      </w:pPr>
      <w:r w:rsidRPr="00A32F57">
        <w:t>A</w:t>
      </w:r>
      <w:r w:rsidR="00DD110D" w:rsidRPr="00A32F57">
        <w:t>s the relationship progresses, allow for shifts in the balance of power, that is provide youth with the opportunity to drive the relationship and assert more independence (Bronfenbrenner, 1979; Li &amp; Julian, 2012; Bowers et al., 2015)</w:t>
      </w:r>
      <w:r w:rsidR="00A76A7C" w:rsidRPr="00A32F57">
        <w:t>.</w:t>
      </w:r>
      <w:r w:rsidR="00C271D8" w:rsidRPr="00A32F57">
        <w:t xml:space="preserve"> For example, have participants lead practice or act as team captains.</w:t>
      </w:r>
    </w:p>
    <w:p w14:paraId="7868536B" w14:textId="5E44F37D" w:rsidR="00622DDA" w:rsidRPr="003077E8" w:rsidRDefault="003077E8" w:rsidP="003077E8">
      <w:pPr>
        <w:pStyle w:val="ListParagraph"/>
        <w:numPr>
          <w:ilvl w:val="0"/>
          <w:numId w:val="25"/>
        </w:numPr>
        <w:spacing w:after="120" w:line="276" w:lineRule="auto"/>
        <w:rPr>
          <w:i/>
          <w:color w:val="0070C0"/>
        </w:rPr>
      </w:pPr>
      <w:r>
        <w:rPr>
          <w:i/>
          <w:color w:val="0070C0"/>
        </w:rPr>
        <w:t xml:space="preserve"> </w:t>
      </w:r>
      <w:r w:rsidR="00622DDA" w:rsidRPr="003077E8">
        <w:rPr>
          <w:i/>
          <w:color w:val="0070C0"/>
        </w:rPr>
        <w:t>Create a safe space that supports social and emotional learning</w:t>
      </w:r>
    </w:p>
    <w:p w14:paraId="4966F502" w14:textId="77777777" w:rsidR="00A033BB" w:rsidRPr="00A32F57" w:rsidRDefault="00A033BB" w:rsidP="002A6956">
      <w:pPr>
        <w:spacing w:after="120" w:line="276" w:lineRule="auto"/>
        <w:rPr>
          <w:sz w:val="22"/>
          <w:szCs w:val="22"/>
        </w:rPr>
      </w:pPr>
      <w:r w:rsidRPr="00A32F57">
        <w:rPr>
          <w:sz w:val="22"/>
          <w:szCs w:val="22"/>
        </w:rPr>
        <w:t xml:space="preserve">As described above, contextual features, such as culture and climate can facilitate or challenge the development of social and emotional competencies. Fortunately, there is a growing body of evidence highlighting key features of environments that are conducive to building these skills. </w:t>
      </w:r>
    </w:p>
    <w:p w14:paraId="0DD2259F" w14:textId="77777777" w:rsidR="005A2A96" w:rsidRPr="00A32F57" w:rsidRDefault="005A2A96" w:rsidP="002A6956">
      <w:pPr>
        <w:pStyle w:val="ListParagraph"/>
        <w:numPr>
          <w:ilvl w:val="0"/>
          <w:numId w:val="26"/>
        </w:numPr>
        <w:spacing w:line="276" w:lineRule="auto"/>
      </w:pPr>
      <w:r w:rsidRPr="00A32F57">
        <w:t xml:space="preserve">A </w:t>
      </w:r>
      <w:r w:rsidR="009F6FE9" w:rsidRPr="00A32F57">
        <w:t xml:space="preserve">safe and </w:t>
      </w:r>
      <w:r w:rsidRPr="00A32F57">
        <w:t xml:space="preserve">caring climate, characterized by </w:t>
      </w:r>
      <w:r w:rsidR="002A6956" w:rsidRPr="00A32F57">
        <w:t xml:space="preserve">support, safety, belongingness, respect, positive attitudes, caring behaviors, effective emotion management, empathy and prosocial behavior, and by adults who are caring, competent, and compassionate (Weiss, Bolter, &amp; </w:t>
      </w:r>
      <w:proofErr w:type="spellStart"/>
      <w:r w:rsidR="002A6956" w:rsidRPr="00A32F57">
        <w:t>Kipp</w:t>
      </w:r>
      <w:proofErr w:type="spellEnd"/>
      <w:r w:rsidR="002A6956" w:rsidRPr="00A32F57">
        <w:t xml:space="preserve">, 2016; Eccles &amp; </w:t>
      </w:r>
      <w:proofErr w:type="spellStart"/>
      <w:r w:rsidR="002A6956" w:rsidRPr="00A32F57">
        <w:t>Gootman</w:t>
      </w:r>
      <w:proofErr w:type="spellEnd"/>
      <w:r w:rsidR="002A6956" w:rsidRPr="00A32F57">
        <w:t xml:space="preserve">, 2002; Roth &amp; Brooks-Gunn, 2003; </w:t>
      </w:r>
      <w:r w:rsidRPr="00A32F57">
        <w:t xml:space="preserve">Fry &amp; </w:t>
      </w:r>
      <w:proofErr w:type="spellStart"/>
      <w:r w:rsidRPr="00A32F57">
        <w:t>Gano-Overway</w:t>
      </w:r>
      <w:proofErr w:type="spellEnd"/>
      <w:r w:rsidRPr="00A32F57">
        <w:t xml:space="preserve">, 2010; Wiess, </w:t>
      </w:r>
      <w:proofErr w:type="spellStart"/>
      <w:r w:rsidRPr="00A32F57">
        <w:t>Kipp</w:t>
      </w:r>
      <w:proofErr w:type="spellEnd"/>
      <w:r w:rsidRPr="00A32F57">
        <w:t>, &amp; Bolter, 2012</w:t>
      </w:r>
      <w:r w:rsidR="00F65BC6" w:rsidRPr="00A32F57">
        <w:t>; Weiss &amp; Wiese-</w:t>
      </w:r>
      <w:proofErr w:type="spellStart"/>
      <w:r w:rsidR="00F65BC6" w:rsidRPr="00A32F57">
        <w:t>Bjornstal</w:t>
      </w:r>
      <w:proofErr w:type="spellEnd"/>
      <w:r w:rsidR="00F65BC6" w:rsidRPr="00A32F57">
        <w:t>, 2009</w:t>
      </w:r>
      <w:r w:rsidR="009F6FE9" w:rsidRPr="00A32F57">
        <w:t xml:space="preserve">; Eccles &amp; </w:t>
      </w:r>
      <w:proofErr w:type="spellStart"/>
      <w:r w:rsidR="009F6FE9" w:rsidRPr="00A32F57">
        <w:t>Gootman</w:t>
      </w:r>
      <w:proofErr w:type="spellEnd"/>
      <w:r w:rsidR="009F6FE9" w:rsidRPr="00A32F57">
        <w:t>, 2002</w:t>
      </w:r>
      <w:r w:rsidRPr="00A32F57">
        <w:t>).</w:t>
      </w:r>
      <w:r w:rsidR="009F6FE9" w:rsidRPr="00A32F57">
        <w:t xml:space="preserve"> This also includes communicating with youth in ways that are culturally appropriate</w:t>
      </w:r>
      <w:r w:rsidR="00827AFD" w:rsidRPr="00A32F57">
        <w:t xml:space="preserve"> and ensure that all participants, regardless of background or social identity feel respected and connected to others (Hurd &amp; Deutsch, 2017).</w:t>
      </w:r>
    </w:p>
    <w:p w14:paraId="51F9FAB6" w14:textId="77777777" w:rsidR="00C91166" w:rsidRPr="00A32F57" w:rsidRDefault="00F65BC6" w:rsidP="00DB7CA1">
      <w:pPr>
        <w:pStyle w:val="ListParagraph"/>
        <w:numPr>
          <w:ilvl w:val="0"/>
          <w:numId w:val="20"/>
        </w:numPr>
        <w:spacing w:line="276" w:lineRule="auto"/>
      </w:pPr>
      <w:r w:rsidRPr="00A32F57">
        <w:t>Appropriate structure and norms, characterized by setting c</w:t>
      </w:r>
      <w:r w:rsidR="005A2A96" w:rsidRPr="00A32F57">
        <w:t xml:space="preserve">lear </w:t>
      </w:r>
      <w:r w:rsidRPr="00A32F57">
        <w:t xml:space="preserve">rules and expectations and positive social norms (Weiss, </w:t>
      </w:r>
      <w:proofErr w:type="spellStart"/>
      <w:r w:rsidRPr="00A32F57">
        <w:t>Kipp</w:t>
      </w:r>
      <w:proofErr w:type="spellEnd"/>
      <w:r w:rsidRPr="00A32F57">
        <w:t>, &amp; Bolter, 2012</w:t>
      </w:r>
      <w:r w:rsidR="007935D0" w:rsidRPr="00A32F57">
        <w:t xml:space="preserve">; </w:t>
      </w:r>
      <w:proofErr w:type="spellStart"/>
      <w:r w:rsidR="007935D0" w:rsidRPr="00A32F57">
        <w:t>Vandell</w:t>
      </w:r>
      <w:proofErr w:type="spellEnd"/>
      <w:r w:rsidR="007935D0" w:rsidRPr="00A32F57">
        <w:t xml:space="preserve"> et al., 2015; Hurd &amp; Deutsch</w:t>
      </w:r>
      <w:r w:rsidR="009F6FE9" w:rsidRPr="00A32F57">
        <w:t xml:space="preserve">; Eccles &amp; </w:t>
      </w:r>
      <w:proofErr w:type="spellStart"/>
      <w:r w:rsidR="009F6FE9" w:rsidRPr="00A32F57">
        <w:t>Gootman</w:t>
      </w:r>
      <w:proofErr w:type="spellEnd"/>
      <w:r w:rsidR="009F6FE9" w:rsidRPr="00A32F57">
        <w:t>, 2002</w:t>
      </w:r>
      <w:r w:rsidRPr="00A32F57">
        <w:t>).</w:t>
      </w:r>
      <w:r w:rsidR="009F6FE9" w:rsidRPr="00A32F57">
        <w:t xml:space="preserve"> </w:t>
      </w:r>
      <w:r w:rsidR="003774A2" w:rsidRPr="00A32F57">
        <w:t xml:space="preserve">Norms should seek to facilitate an environment that is conducive to creating a safe, caring climate. This may include establishing expectations for behavior and communication that are respectful, inclusive, and prosocial. </w:t>
      </w:r>
      <w:r w:rsidR="009F6FE9" w:rsidRPr="00A32F57">
        <w:t>When appropriate, youth may also benefit from working together to set group norms and expectations (Hurd &amp; Deutsch, 2017).</w:t>
      </w:r>
    </w:p>
    <w:p w14:paraId="7E13E990" w14:textId="77777777" w:rsidR="00B224DB" w:rsidRPr="00A32F57" w:rsidRDefault="00166F55" w:rsidP="00A11626">
      <w:pPr>
        <w:numPr>
          <w:ilvl w:val="0"/>
          <w:numId w:val="25"/>
        </w:numPr>
        <w:spacing w:after="120" w:line="276" w:lineRule="auto"/>
        <w:rPr>
          <w:i/>
          <w:color w:val="0070C0"/>
          <w:sz w:val="22"/>
          <w:szCs w:val="22"/>
        </w:rPr>
      </w:pPr>
      <w:bookmarkStart w:id="1" w:name="_Hlk523907913"/>
      <w:r w:rsidRPr="00A32F57">
        <w:rPr>
          <w:i/>
          <w:color w:val="0070C0"/>
          <w:sz w:val="22"/>
          <w:szCs w:val="22"/>
        </w:rPr>
        <w:t>Embody effective leadership strategies that emphasize effort, autonomy, and learning</w:t>
      </w:r>
    </w:p>
    <w:bookmarkEnd w:id="1"/>
    <w:p w14:paraId="5CF42429" w14:textId="503F3A74" w:rsidR="009A7451" w:rsidRPr="00A32F57" w:rsidRDefault="00C701BE" w:rsidP="009A7451">
      <w:pPr>
        <w:spacing w:after="120" w:line="276" w:lineRule="auto"/>
        <w:rPr>
          <w:sz w:val="22"/>
          <w:szCs w:val="22"/>
        </w:rPr>
      </w:pPr>
      <w:r w:rsidRPr="00A32F57">
        <w:rPr>
          <w:sz w:val="22"/>
          <w:szCs w:val="22"/>
        </w:rPr>
        <w:t>Significant research has focused on understanding and identifyi</w:t>
      </w:r>
      <w:r w:rsidR="008039A5" w:rsidRPr="00A32F57">
        <w:rPr>
          <w:sz w:val="22"/>
          <w:szCs w:val="22"/>
        </w:rPr>
        <w:t>ng the coaching styles and qualities that best support the motivation and satisfaction of participants. Studies have consistently found the following key take-aways to be most effective</w:t>
      </w:r>
      <w:r w:rsidR="006D6E1D">
        <w:rPr>
          <w:sz w:val="22"/>
          <w:szCs w:val="22"/>
        </w:rPr>
        <w:t>:</w:t>
      </w:r>
    </w:p>
    <w:p w14:paraId="1D1C13A3" w14:textId="77777777" w:rsidR="00166F55" w:rsidRPr="00A32F57" w:rsidRDefault="00166F55" w:rsidP="00204CFF">
      <w:pPr>
        <w:pStyle w:val="ListParagraph"/>
        <w:numPr>
          <w:ilvl w:val="0"/>
          <w:numId w:val="20"/>
        </w:numPr>
        <w:spacing w:line="276" w:lineRule="auto"/>
      </w:pPr>
      <w:r w:rsidRPr="00A32F57">
        <w:t xml:space="preserve">Mastery-oriented coaching that emphasizes and reinforces effort, improvement, and cooperative learning (Weiss, </w:t>
      </w:r>
      <w:proofErr w:type="spellStart"/>
      <w:r w:rsidRPr="00A32F57">
        <w:t>Kipp</w:t>
      </w:r>
      <w:proofErr w:type="spellEnd"/>
      <w:r w:rsidRPr="00A32F57">
        <w:t>, &amp; Bolter, 2012; Weiss &amp; Wiese-</w:t>
      </w:r>
      <w:proofErr w:type="spellStart"/>
      <w:r w:rsidRPr="00A32F57">
        <w:t>Bjornstal</w:t>
      </w:r>
      <w:proofErr w:type="spellEnd"/>
      <w:r w:rsidRPr="00A32F57">
        <w:t xml:space="preserve">, 2009). This includes emphasizing a communal sense of learning and valuing and rewarding effort, improvement, and learning as opposed to focusing on performance, winning, and comparisons to others (Roberts, 2012; Agans et al., 2015; </w:t>
      </w:r>
      <w:proofErr w:type="spellStart"/>
      <w:r w:rsidRPr="00A32F57">
        <w:t>Chelladurai</w:t>
      </w:r>
      <w:proofErr w:type="spellEnd"/>
      <w:r w:rsidRPr="00A32F57">
        <w:t>, 2012). Coaches should also strive to treat all participants equally and include all participants in activities (</w:t>
      </w:r>
      <w:proofErr w:type="spellStart"/>
      <w:r w:rsidRPr="00A32F57">
        <w:t>Chelladurai</w:t>
      </w:r>
      <w:proofErr w:type="spellEnd"/>
      <w:r w:rsidRPr="00A32F57">
        <w:t xml:space="preserve">, 2012). </w:t>
      </w:r>
    </w:p>
    <w:p w14:paraId="592A066A" w14:textId="77777777" w:rsidR="00166F55" w:rsidRPr="00A32F57" w:rsidRDefault="00166F55" w:rsidP="00204CFF">
      <w:pPr>
        <w:pStyle w:val="ListParagraph"/>
        <w:numPr>
          <w:ilvl w:val="0"/>
          <w:numId w:val="20"/>
        </w:numPr>
        <w:spacing w:line="276" w:lineRule="auto"/>
      </w:pPr>
      <w:r w:rsidRPr="00A32F57">
        <w:t xml:space="preserve">Positive and informational feedback, characterized by encouragement and praise that is appropriate to performance. Specifically, research suggests that high frequencies of positive, supportive, information-based feedback, especially in response to specific behavior or performance and low frequencies of punishment-oriented feedback appear to be most effective (Horn, 2008). This style of coaching can help to facilitate the development of healthy self-esteem, perceived competence, positive social relationships with peers, enjoyment, and continued participation (Horn, 2008; Weiss, </w:t>
      </w:r>
      <w:proofErr w:type="spellStart"/>
      <w:r w:rsidRPr="00A32F57">
        <w:t>Kipp</w:t>
      </w:r>
      <w:proofErr w:type="spellEnd"/>
      <w:r w:rsidRPr="00A32F57">
        <w:t xml:space="preserve">, &amp; Bolter, 2012; </w:t>
      </w:r>
      <w:proofErr w:type="spellStart"/>
      <w:r w:rsidRPr="00A32F57">
        <w:t>Smoll</w:t>
      </w:r>
      <w:proofErr w:type="spellEnd"/>
      <w:r w:rsidRPr="00A32F57">
        <w:t xml:space="preserve"> &amp; Smith, 1989, 2002). </w:t>
      </w:r>
    </w:p>
    <w:p w14:paraId="3C45052C" w14:textId="77777777" w:rsidR="00166F55" w:rsidRPr="00A32F57" w:rsidRDefault="00166F55" w:rsidP="009A7451">
      <w:pPr>
        <w:pStyle w:val="ListParagraph"/>
        <w:numPr>
          <w:ilvl w:val="0"/>
          <w:numId w:val="20"/>
        </w:numPr>
        <w:spacing w:line="276" w:lineRule="auto"/>
      </w:pPr>
      <w:r w:rsidRPr="00A32F57">
        <w:t xml:space="preserve">Leadership style characterized by autonomy supportive behaviors, that is providing participants with choice within specific boundaries, providing a rationale for activities and rules, recognizing participants perspectives and feelings, providing opportunities to take initiative, and avoiding the use of criticism or rewards to shape behavior (Weiss, </w:t>
      </w:r>
      <w:proofErr w:type="spellStart"/>
      <w:r w:rsidRPr="00A32F57">
        <w:t>Kipp</w:t>
      </w:r>
      <w:proofErr w:type="spellEnd"/>
      <w:r w:rsidRPr="00A32F57">
        <w:t xml:space="preserve">, &amp; Bolter, 2012; </w:t>
      </w:r>
      <w:proofErr w:type="spellStart"/>
      <w:r w:rsidRPr="00A32F57">
        <w:t>Vandell</w:t>
      </w:r>
      <w:proofErr w:type="spellEnd"/>
      <w:r w:rsidRPr="00A32F57">
        <w:t xml:space="preserve"> et al., 2015; Hurd &amp; Deutsch, 2017; Eccles &amp; </w:t>
      </w:r>
      <w:proofErr w:type="spellStart"/>
      <w:r w:rsidRPr="00A32F57">
        <w:t>Gootman</w:t>
      </w:r>
      <w:proofErr w:type="spellEnd"/>
      <w:r w:rsidRPr="00A32F57">
        <w:t xml:space="preserve">, 2002; </w:t>
      </w:r>
      <w:proofErr w:type="spellStart"/>
      <w:r w:rsidRPr="00A32F57">
        <w:t>Amorose</w:t>
      </w:r>
      <w:proofErr w:type="spellEnd"/>
      <w:r w:rsidRPr="00A32F57">
        <w:t xml:space="preserve"> &amp; Anderson-Butcher, 2007; </w:t>
      </w:r>
      <w:proofErr w:type="spellStart"/>
      <w:r w:rsidRPr="00A32F57">
        <w:t>Amorose</w:t>
      </w:r>
      <w:proofErr w:type="spellEnd"/>
      <w:r w:rsidRPr="00A32F57">
        <w:t xml:space="preserve"> &amp; Horn, 2000, 2001; </w:t>
      </w:r>
      <w:proofErr w:type="spellStart"/>
      <w:r w:rsidRPr="00A32F57">
        <w:t>Mageau</w:t>
      </w:r>
      <w:proofErr w:type="spellEnd"/>
      <w:r w:rsidRPr="00A32F57">
        <w:t xml:space="preserve"> &amp; Vallerand, 2003; Vallerand, 2007). This style of leadership is consistently associated with greater perceived competence, enjoyment, self-determined motivation, and well-being. </w:t>
      </w:r>
    </w:p>
    <w:p w14:paraId="3EE43BB5" w14:textId="77777777" w:rsidR="00A11626" w:rsidRPr="00A32F57" w:rsidRDefault="00E3677E" w:rsidP="00A11626">
      <w:pPr>
        <w:numPr>
          <w:ilvl w:val="0"/>
          <w:numId w:val="25"/>
        </w:numPr>
        <w:spacing w:after="120" w:line="276" w:lineRule="auto"/>
        <w:rPr>
          <w:i/>
          <w:color w:val="0070C0"/>
          <w:sz w:val="22"/>
          <w:szCs w:val="22"/>
        </w:rPr>
      </w:pPr>
      <w:r w:rsidRPr="00A32F57">
        <w:rPr>
          <w:i/>
          <w:color w:val="0070C0"/>
          <w:sz w:val="22"/>
          <w:szCs w:val="22"/>
        </w:rPr>
        <w:t xml:space="preserve">Prioritize </w:t>
      </w:r>
      <w:r w:rsidR="009F2E39" w:rsidRPr="00A32F57">
        <w:rPr>
          <w:i/>
          <w:color w:val="0070C0"/>
          <w:sz w:val="22"/>
          <w:szCs w:val="22"/>
        </w:rPr>
        <w:t>social and emotional learning</w:t>
      </w:r>
      <w:r w:rsidRPr="00A32F57">
        <w:rPr>
          <w:i/>
          <w:color w:val="0070C0"/>
          <w:sz w:val="22"/>
          <w:szCs w:val="22"/>
        </w:rPr>
        <w:t xml:space="preserve"> and pr</w:t>
      </w:r>
      <w:r w:rsidR="00A11626" w:rsidRPr="00A32F57">
        <w:rPr>
          <w:i/>
          <w:color w:val="0070C0"/>
          <w:sz w:val="22"/>
          <w:szCs w:val="22"/>
        </w:rPr>
        <w:t>ovide opportunities for direct skill building</w:t>
      </w:r>
      <w:r w:rsidRPr="00A32F57">
        <w:rPr>
          <w:i/>
          <w:color w:val="0070C0"/>
          <w:sz w:val="22"/>
          <w:szCs w:val="22"/>
        </w:rPr>
        <w:t xml:space="preserve"> and practice</w:t>
      </w:r>
    </w:p>
    <w:p w14:paraId="54D3569C" w14:textId="77777777" w:rsidR="00E3677E" w:rsidRPr="00A32F57" w:rsidRDefault="00D5696A" w:rsidP="00AC3711">
      <w:pPr>
        <w:spacing w:after="120" w:line="276" w:lineRule="auto"/>
        <w:rPr>
          <w:sz w:val="22"/>
          <w:szCs w:val="22"/>
        </w:rPr>
      </w:pPr>
      <w:r w:rsidRPr="00A32F57">
        <w:rPr>
          <w:sz w:val="22"/>
          <w:szCs w:val="22"/>
        </w:rPr>
        <w:t xml:space="preserve">The development of social and emotional competencies should be intentional. Coaches and other adults can create environments that are conducive to developing these skills by prioritizing and integrating social and emotional learning into daily </w:t>
      </w:r>
      <w:r w:rsidR="00746DC2" w:rsidRPr="00A32F57">
        <w:rPr>
          <w:sz w:val="22"/>
          <w:szCs w:val="22"/>
        </w:rPr>
        <w:t xml:space="preserve">routines </w:t>
      </w:r>
      <w:r w:rsidR="00A76A7C" w:rsidRPr="00A32F57">
        <w:rPr>
          <w:sz w:val="22"/>
          <w:szCs w:val="22"/>
        </w:rPr>
        <w:t>and</w:t>
      </w:r>
      <w:r w:rsidRPr="00A32F57">
        <w:rPr>
          <w:sz w:val="22"/>
          <w:szCs w:val="22"/>
        </w:rPr>
        <w:t xml:space="preserve"> providing opportunities for youth to practice and apply these skills across settings. </w:t>
      </w:r>
      <w:r w:rsidR="00AC3711" w:rsidRPr="00A32F57">
        <w:rPr>
          <w:sz w:val="22"/>
          <w:szCs w:val="22"/>
        </w:rPr>
        <w:t>For example, studies reveal</w:t>
      </w:r>
      <w:r w:rsidRPr="00A32F57">
        <w:rPr>
          <w:sz w:val="22"/>
          <w:szCs w:val="22"/>
        </w:rPr>
        <w:t xml:space="preserve"> that </w:t>
      </w:r>
      <w:r w:rsidR="00AC3711" w:rsidRPr="00A32F57">
        <w:rPr>
          <w:sz w:val="22"/>
          <w:szCs w:val="22"/>
        </w:rPr>
        <w:t>when coaches prioritize and facilitate</w:t>
      </w:r>
      <w:r w:rsidRPr="00A32F57">
        <w:rPr>
          <w:sz w:val="22"/>
          <w:szCs w:val="22"/>
        </w:rPr>
        <w:t xml:space="preserve"> </w:t>
      </w:r>
      <w:r w:rsidR="00AC3711" w:rsidRPr="00A32F57">
        <w:rPr>
          <w:sz w:val="22"/>
          <w:szCs w:val="22"/>
        </w:rPr>
        <w:t>skills such as relationship building, goal setting, and</w:t>
      </w:r>
      <w:r w:rsidRPr="00A32F57">
        <w:rPr>
          <w:sz w:val="22"/>
          <w:szCs w:val="22"/>
        </w:rPr>
        <w:t xml:space="preserve"> decision making, p</w:t>
      </w:r>
      <w:r w:rsidR="00AC3711" w:rsidRPr="00A32F57">
        <w:rPr>
          <w:sz w:val="22"/>
          <w:szCs w:val="22"/>
        </w:rPr>
        <w:t>articipants</w:t>
      </w:r>
      <w:r w:rsidRPr="00A32F57">
        <w:rPr>
          <w:sz w:val="22"/>
          <w:szCs w:val="22"/>
        </w:rPr>
        <w:t xml:space="preserve"> were more likely to report positive outcomes </w:t>
      </w:r>
      <w:r w:rsidR="00AC3711" w:rsidRPr="00A32F57">
        <w:rPr>
          <w:sz w:val="22"/>
          <w:szCs w:val="22"/>
        </w:rPr>
        <w:t xml:space="preserve">(Gould &amp; Carson, 2010; </w:t>
      </w:r>
      <w:r w:rsidR="00E3677E" w:rsidRPr="00A32F57">
        <w:rPr>
          <w:sz w:val="22"/>
          <w:szCs w:val="22"/>
        </w:rPr>
        <w:t>Holt</w:t>
      </w:r>
      <w:r w:rsidR="00AC3711" w:rsidRPr="00A32F57">
        <w:rPr>
          <w:sz w:val="22"/>
          <w:szCs w:val="22"/>
        </w:rPr>
        <w:t xml:space="preserve">, </w:t>
      </w:r>
      <w:proofErr w:type="spellStart"/>
      <w:r w:rsidR="00AC3711" w:rsidRPr="00A32F57">
        <w:rPr>
          <w:sz w:val="22"/>
          <w:szCs w:val="22"/>
        </w:rPr>
        <w:t>Tink</w:t>
      </w:r>
      <w:proofErr w:type="spellEnd"/>
      <w:r w:rsidR="00AC3711" w:rsidRPr="00A32F57">
        <w:rPr>
          <w:sz w:val="22"/>
          <w:szCs w:val="22"/>
        </w:rPr>
        <w:t xml:space="preserve">, </w:t>
      </w:r>
      <w:proofErr w:type="spellStart"/>
      <w:r w:rsidR="00AC3711" w:rsidRPr="00A32F57">
        <w:rPr>
          <w:sz w:val="22"/>
          <w:szCs w:val="22"/>
        </w:rPr>
        <w:t>Mandigo</w:t>
      </w:r>
      <w:proofErr w:type="spellEnd"/>
      <w:r w:rsidR="00AC3711" w:rsidRPr="00A32F57">
        <w:rPr>
          <w:sz w:val="22"/>
          <w:szCs w:val="22"/>
        </w:rPr>
        <w:t>, and Fox, 2008). The following provide key principles for prioritizing and integrating social and emotional learning:</w:t>
      </w:r>
    </w:p>
    <w:p w14:paraId="4AAE7FEE" w14:textId="77777777" w:rsidR="00AC3711" w:rsidRPr="00A32F57" w:rsidRDefault="00AC3711" w:rsidP="00AC3711">
      <w:pPr>
        <w:pStyle w:val="ListParagraph"/>
        <w:numPr>
          <w:ilvl w:val="0"/>
          <w:numId w:val="27"/>
        </w:numPr>
        <w:spacing w:line="276" w:lineRule="auto"/>
      </w:pPr>
      <w:r w:rsidRPr="00A32F57">
        <w:t>Provide opportunities for direct and indirect skill building, adapting strategies to the specific context when appropriate (Collins et al., 2009; Gould et al., 2007; Gould &amp; Wright, 2012).</w:t>
      </w:r>
    </w:p>
    <w:p w14:paraId="236E9E76" w14:textId="77777777" w:rsidR="00AC3711" w:rsidRPr="00A32F57" w:rsidRDefault="00A76A7C" w:rsidP="00E3677E">
      <w:pPr>
        <w:pStyle w:val="ListParagraph"/>
        <w:numPr>
          <w:ilvl w:val="0"/>
          <w:numId w:val="27"/>
        </w:numPr>
        <w:spacing w:line="276" w:lineRule="auto"/>
      </w:pPr>
      <w:r w:rsidRPr="00A32F57">
        <w:t>Integrate skill</w:t>
      </w:r>
      <w:r w:rsidR="00AC3711" w:rsidRPr="00A32F57">
        <w:t xml:space="preserve"> building instructions, practice, and application into daily routines. </w:t>
      </w:r>
    </w:p>
    <w:p w14:paraId="65C1D5E7" w14:textId="77777777" w:rsidR="00AC3711" w:rsidRPr="00A32F57" w:rsidRDefault="00AC3711" w:rsidP="00E3677E">
      <w:pPr>
        <w:pStyle w:val="ListParagraph"/>
        <w:numPr>
          <w:ilvl w:val="0"/>
          <w:numId w:val="27"/>
        </w:numPr>
        <w:spacing w:line="276" w:lineRule="auto"/>
      </w:pPr>
      <w:r w:rsidRPr="00A32F57">
        <w:t xml:space="preserve">Encourage </w:t>
      </w:r>
      <w:r w:rsidR="003C0E10" w:rsidRPr="00A32F57">
        <w:t>p</w:t>
      </w:r>
      <w:r w:rsidR="00CE519B" w:rsidRPr="00A32F57">
        <w:t>articipants to plan, practice, and perform specific skills and apply skills in other settings (Hurd &amp; De</w:t>
      </w:r>
      <w:r w:rsidRPr="00A32F57">
        <w:t>utsch, 2017)</w:t>
      </w:r>
      <w:r w:rsidR="00B93677" w:rsidRPr="00A32F57">
        <w:t>.</w:t>
      </w:r>
    </w:p>
    <w:p w14:paraId="5837F23B" w14:textId="77777777" w:rsidR="00E3677E" w:rsidRPr="00A32F57" w:rsidRDefault="00924028" w:rsidP="00AC3711">
      <w:pPr>
        <w:pStyle w:val="ListParagraph"/>
        <w:numPr>
          <w:ilvl w:val="0"/>
          <w:numId w:val="27"/>
        </w:numPr>
        <w:spacing w:line="276" w:lineRule="auto"/>
      </w:pPr>
      <w:r w:rsidRPr="00A32F57">
        <w:t>Model</w:t>
      </w:r>
      <w:r w:rsidR="00DA2B76" w:rsidRPr="00A32F57">
        <w:t xml:space="preserve"> and</w:t>
      </w:r>
      <w:r w:rsidR="00AC3711" w:rsidRPr="00A32F57">
        <w:t xml:space="preserve"> scaffold skills for youth</w:t>
      </w:r>
      <w:r w:rsidR="00C3572A" w:rsidRPr="00A32F57">
        <w:t>.</w:t>
      </w:r>
    </w:p>
    <w:p w14:paraId="7554B02D" w14:textId="77777777" w:rsidR="00A11626" w:rsidRPr="00A32F57" w:rsidRDefault="00A11626" w:rsidP="00A11626">
      <w:pPr>
        <w:numPr>
          <w:ilvl w:val="0"/>
          <w:numId w:val="25"/>
        </w:numPr>
        <w:spacing w:after="120" w:line="276" w:lineRule="auto"/>
        <w:rPr>
          <w:i/>
          <w:color w:val="0070C0"/>
          <w:sz w:val="22"/>
          <w:szCs w:val="22"/>
        </w:rPr>
      </w:pPr>
      <w:r w:rsidRPr="00A32F57">
        <w:rPr>
          <w:i/>
          <w:color w:val="0070C0"/>
          <w:sz w:val="22"/>
          <w:szCs w:val="22"/>
        </w:rPr>
        <w:t>Model positive behavior and social and emotional skills</w:t>
      </w:r>
    </w:p>
    <w:p w14:paraId="4CF79A05" w14:textId="77777777" w:rsidR="00825B05" w:rsidRPr="00A32F57" w:rsidRDefault="00DA2B76" w:rsidP="00825B05">
      <w:pPr>
        <w:spacing w:after="120" w:line="276" w:lineRule="auto"/>
        <w:rPr>
          <w:sz w:val="22"/>
          <w:szCs w:val="22"/>
        </w:rPr>
      </w:pPr>
      <w:r w:rsidRPr="00A32F57">
        <w:rPr>
          <w:sz w:val="22"/>
          <w:szCs w:val="22"/>
        </w:rPr>
        <w:t xml:space="preserve">Coaches and other adults who spend time with youth can act as important role models </w:t>
      </w:r>
      <w:r w:rsidR="00B93677" w:rsidRPr="00A32F57">
        <w:rPr>
          <w:sz w:val="22"/>
          <w:szCs w:val="22"/>
        </w:rPr>
        <w:t xml:space="preserve">who </w:t>
      </w:r>
      <w:r w:rsidR="00825B05" w:rsidRPr="00A32F57">
        <w:rPr>
          <w:sz w:val="22"/>
          <w:szCs w:val="22"/>
        </w:rPr>
        <w:t>can foster the development of</w:t>
      </w:r>
      <w:r w:rsidRPr="00A32F57">
        <w:rPr>
          <w:sz w:val="22"/>
          <w:szCs w:val="22"/>
        </w:rPr>
        <w:t xml:space="preserve"> soc</w:t>
      </w:r>
      <w:r w:rsidR="00825B05" w:rsidRPr="00A32F57">
        <w:rPr>
          <w:sz w:val="22"/>
          <w:szCs w:val="22"/>
        </w:rPr>
        <w:t>ial and emotional learning, citizenship, moral behavior, and other desirable outcomes.</w:t>
      </w:r>
      <w:r w:rsidR="005073A7" w:rsidRPr="00A32F57">
        <w:rPr>
          <w:sz w:val="22"/>
          <w:szCs w:val="22"/>
        </w:rPr>
        <w:t xml:space="preserve"> Coaches can also be an important source of feedback, instruction, and support for youth participants (Bolter &amp; Weiss, 2013). Consider the following guidelines when working with youth:</w:t>
      </w:r>
    </w:p>
    <w:p w14:paraId="51DC8C67" w14:textId="77777777" w:rsidR="00825B05" w:rsidRPr="00A32F57" w:rsidRDefault="00825B05" w:rsidP="00A11626">
      <w:pPr>
        <w:pStyle w:val="ListParagraph"/>
        <w:numPr>
          <w:ilvl w:val="0"/>
          <w:numId w:val="21"/>
        </w:numPr>
        <w:spacing w:line="276" w:lineRule="auto"/>
      </w:pPr>
      <w:r w:rsidRPr="00A32F57">
        <w:t xml:space="preserve">Model positive behavior and show youth what it looks like to use social and emotional learning through your interactions and behaviors with other adults and with youth. For example, </w:t>
      </w:r>
      <w:r w:rsidR="00441AC3" w:rsidRPr="00A32F57">
        <w:t>demonstrate respect and listening skills when talking to team members or other adults, mode</w:t>
      </w:r>
      <w:r w:rsidR="00FE5B95" w:rsidRPr="00A32F57">
        <w:t>l steps to conflict resolution.</w:t>
      </w:r>
    </w:p>
    <w:p w14:paraId="15033C6A" w14:textId="77777777" w:rsidR="00A11626" w:rsidRPr="00A32F57" w:rsidRDefault="00825B05" w:rsidP="00A11626">
      <w:pPr>
        <w:pStyle w:val="ListParagraph"/>
        <w:numPr>
          <w:ilvl w:val="0"/>
          <w:numId w:val="21"/>
        </w:numPr>
        <w:spacing w:line="276" w:lineRule="auto"/>
      </w:pPr>
      <w:r w:rsidRPr="00A32F57">
        <w:t>Demonstrate</w:t>
      </w:r>
      <w:r w:rsidR="00A11626" w:rsidRPr="00A32F57">
        <w:t xml:space="preserve"> the difference between right and wrong, showing integrity, displaying empathy, and helping others (</w:t>
      </w:r>
      <w:r w:rsidR="00DA2B76" w:rsidRPr="00A32F57">
        <w:t xml:space="preserve">Weiss, </w:t>
      </w:r>
      <w:proofErr w:type="spellStart"/>
      <w:r w:rsidR="00DA2B76" w:rsidRPr="00A32F57">
        <w:t>Kipp</w:t>
      </w:r>
      <w:proofErr w:type="spellEnd"/>
      <w:r w:rsidR="00DA2B76" w:rsidRPr="00A32F57">
        <w:t xml:space="preserve">, &amp; Bolter, 2012; </w:t>
      </w:r>
      <w:r w:rsidR="00A11626" w:rsidRPr="00A32F57">
        <w:t xml:space="preserve">Lerner et al., 2005; Shields &amp; </w:t>
      </w:r>
      <w:proofErr w:type="spellStart"/>
      <w:r w:rsidR="00A11626" w:rsidRPr="00A32F57">
        <w:t>Bredemeier</w:t>
      </w:r>
      <w:proofErr w:type="spellEnd"/>
      <w:r w:rsidR="00A11626" w:rsidRPr="00A32F57">
        <w:t>, 2007)</w:t>
      </w:r>
      <w:r w:rsidR="00B93677" w:rsidRPr="00A32F57">
        <w:t>.</w:t>
      </w:r>
    </w:p>
    <w:p w14:paraId="38315EB0" w14:textId="77777777" w:rsidR="00DA2B76" w:rsidRPr="00A32F57" w:rsidRDefault="00825B05" w:rsidP="005073A7">
      <w:pPr>
        <w:pStyle w:val="ListParagraph"/>
        <w:numPr>
          <w:ilvl w:val="0"/>
          <w:numId w:val="21"/>
        </w:numPr>
        <w:spacing w:line="276" w:lineRule="auto"/>
      </w:pPr>
      <w:r w:rsidRPr="00A32F57">
        <w:t>Take advantage of opportunities to discuss conflicts or dilemmas that arise. Discuss possible solutions that benefit themselves and others.</w:t>
      </w:r>
    </w:p>
    <w:p w14:paraId="590A57E8" w14:textId="77777777" w:rsidR="00005A9A" w:rsidRPr="00A32F57" w:rsidRDefault="00D36CB5" w:rsidP="00005A9A">
      <w:pPr>
        <w:numPr>
          <w:ilvl w:val="0"/>
          <w:numId w:val="25"/>
        </w:numPr>
        <w:spacing w:after="120" w:line="276" w:lineRule="auto"/>
        <w:rPr>
          <w:i/>
          <w:color w:val="0070C0"/>
          <w:sz w:val="22"/>
          <w:szCs w:val="22"/>
        </w:rPr>
      </w:pPr>
      <w:r w:rsidRPr="00A32F57">
        <w:rPr>
          <w:i/>
          <w:color w:val="0070C0"/>
          <w:sz w:val="22"/>
          <w:szCs w:val="22"/>
        </w:rPr>
        <w:t xml:space="preserve">Seek </w:t>
      </w:r>
      <w:r w:rsidR="00005A9A" w:rsidRPr="00A32F57">
        <w:rPr>
          <w:i/>
          <w:color w:val="0070C0"/>
          <w:sz w:val="22"/>
          <w:szCs w:val="22"/>
        </w:rPr>
        <w:t>opportunities for support, training, and professional development for adults</w:t>
      </w:r>
    </w:p>
    <w:p w14:paraId="7CDB548A" w14:textId="77777777" w:rsidR="00A11626" w:rsidRPr="00A32F57" w:rsidRDefault="00235A81" w:rsidP="006B0DEC">
      <w:pPr>
        <w:pStyle w:val="ListParagraph"/>
        <w:spacing w:after="120"/>
        <w:ind w:left="0"/>
        <w:contextualSpacing w:val="0"/>
        <w:rPr>
          <w:color w:val="000000" w:themeColor="text1"/>
        </w:rPr>
      </w:pPr>
      <w:r w:rsidRPr="00A32F57">
        <w:rPr>
          <w:color w:val="000000" w:themeColor="text1"/>
        </w:rPr>
        <w:t xml:space="preserve">As </w:t>
      </w:r>
      <w:r w:rsidR="00B93677" w:rsidRPr="00A32F57">
        <w:rPr>
          <w:color w:val="000000" w:themeColor="text1"/>
        </w:rPr>
        <w:t>noted above</w:t>
      </w:r>
      <w:r w:rsidRPr="00A32F57">
        <w:rPr>
          <w:color w:val="000000" w:themeColor="text1"/>
        </w:rPr>
        <w:t xml:space="preserve">, training and support for staff are essential to </w:t>
      </w:r>
      <w:r w:rsidR="00B30D23" w:rsidRPr="00A32F57">
        <w:rPr>
          <w:color w:val="000000" w:themeColor="text1"/>
        </w:rPr>
        <w:t>social and emotional learning. While community and organizational policies and practices play a significant role in the opportunities available to adults, there are many ways in which coaches can utilize strategies and opportuniti</w:t>
      </w:r>
      <w:r w:rsidR="006B0DEC" w:rsidRPr="00A32F57">
        <w:rPr>
          <w:color w:val="000000" w:themeColor="text1"/>
        </w:rPr>
        <w:t>es for professional development:</w:t>
      </w:r>
    </w:p>
    <w:p w14:paraId="05473C9B" w14:textId="77777777" w:rsidR="005073A7" w:rsidRPr="00A32F57" w:rsidRDefault="006B0DEC" w:rsidP="005073A7">
      <w:pPr>
        <w:pStyle w:val="ListParagraph"/>
        <w:numPr>
          <w:ilvl w:val="0"/>
          <w:numId w:val="28"/>
        </w:numPr>
        <w:rPr>
          <w:color w:val="000000" w:themeColor="text1"/>
        </w:rPr>
      </w:pPr>
      <w:r w:rsidRPr="00A32F57">
        <w:t>Collaborate with other staff and/or coaches to plan activities and debrief afterwards. Set aside time to discuss and reflect on progress, conflicts, staff and youth responses, and ways in which you might adjust future activities or processes (Hurd &amp; Deutsch, 2017; Smith et al., 2016).</w:t>
      </w:r>
    </w:p>
    <w:p w14:paraId="18ECAD33" w14:textId="77777777" w:rsidR="00D36CB5" w:rsidRPr="00A32F57" w:rsidRDefault="00D36CB5" w:rsidP="005073A7">
      <w:pPr>
        <w:pStyle w:val="ListParagraph"/>
        <w:numPr>
          <w:ilvl w:val="0"/>
          <w:numId w:val="28"/>
        </w:numPr>
        <w:rPr>
          <w:color w:val="000000" w:themeColor="text1"/>
        </w:rPr>
      </w:pPr>
      <w:r w:rsidRPr="00A32F57">
        <w:t>Build foundational knowledge about social, emotional, and physical development, including developing awareness</w:t>
      </w:r>
      <w:r w:rsidR="00763208" w:rsidRPr="00A32F57">
        <w:t xml:space="preserve"> and knowledge about</w:t>
      </w:r>
      <w:r w:rsidRPr="00A32F57">
        <w:t xml:space="preserve"> how development evolves over time and specific cultural or ethnic consideration</w:t>
      </w:r>
      <w:r w:rsidR="00763208" w:rsidRPr="00A32F57">
        <w:t>s</w:t>
      </w:r>
      <w:r w:rsidRPr="00A32F57">
        <w:t>.</w:t>
      </w:r>
    </w:p>
    <w:p w14:paraId="4ABD3B6B" w14:textId="77777777" w:rsidR="005073A7" w:rsidRPr="00A32F57" w:rsidRDefault="005073A7" w:rsidP="005073A7">
      <w:pPr>
        <w:pStyle w:val="ListParagraph"/>
        <w:numPr>
          <w:ilvl w:val="0"/>
          <w:numId w:val="28"/>
        </w:numPr>
        <w:rPr>
          <w:color w:val="000000" w:themeColor="text1"/>
        </w:rPr>
      </w:pPr>
      <w:r w:rsidRPr="00A32F57">
        <w:t xml:space="preserve">Reflect on your learning and interactions through journaling, video analysis, </w:t>
      </w:r>
      <w:r w:rsidR="00B93677" w:rsidRPr="00A32F57">
        <w:t xml:space="preserve">and </w:t>
      </w:r>
      <w:r w:rsidRPr="00A32F57">
        <w:t>group discussion (Gilbert, 2006).</w:t>
      </w:r>
    </w:p>
    <w:p w14:paraId="589D530F" w14:textId="77777777" w:rsidR="00A11626" w:rsidRPr="00A32F57" w:rsidRDefault="006B0DEC" w:rsidP="005073A7">
      <w:pPr>
        <w:pStyle w:val="ListParagraph"/>
        <w:numPr>
          <w:ilvl w:val="0"/>
          <w:numId w:val="28"/>
        </w:numPr>
        <w:rPr>
          <w:color w:val="000000" w:themeColor="text1"/>
        </w:rPr>
      </w:pPr>
      <w:r w:rsidRPr="00A32F57">
        <w:t>Seek professional development opportunities and develop your own social and emotional competencies. This may include formal learning situation</w:t>
      </w:r>
      <w:r w:rsidR="00B93677" w:rsidRPr="00A32F57">
        <w:t>s</w:t>
      </w:r>
      <w:r w:rsidRPr="00A32F57">
        <w:t xml:space="preserve"> such as </w:t>
      </w:r>
      <w:r w:rsidR="005073A7" w:rsidRPr="00A32F57">
        <w:t>coach education courses or informal opportunities such as conferences, webinars, books, etc.</w:t>
      </w:r>
    </w:p>
    <w:p w14:paraId="26884277" w14:textId="77777777" w:rsidR="00A11626" w:rsidRPr="00A32F57" w:rsidRDefault="00A11626" w:rsidP="00005A9A">
      <w:pPr>
        <w:numPr>
          <w:ilvl w:val="0"/>
          <w:numId w:val="25"/>
        </w:numPr>
        <w:spacing w:after="120" w:line="276" w:lineRule="auto"/>
        <w:rPr>
          <w:i/>
          <w:color w:val="0070C0"/>
          <w:sz w:val="22"/>
          <w:szCs w:val="22"/>
        </w:rPr>
      </w:pPr>
      <w:r w:rsidRPr="00A32F57">
        <w:rPr>
          <w:i/>
          <w:color w:val="0070C0"/>
          <w:sz w:val="22"/>
          <w:szCs w:val="22"/>
        </w:rPr>
        <w:t>Seek opportunities to engage with families, schools, and other community organizations</w:t>
      </w:r>
    </w:p>
    <w:p w14:paraId="546A84CE" w14:textId="77777777" w:rsidR="00A11626" w:rsidRPr="00A32F57" w:rsidRDefault="00A11626" w:rsidP="00A11626">
      <w:pPr>
        <w:spacing w:line="276" w:lineRule="auto"/>
        <w:rPr>
          <w:sz w:val="22"/>
          <w:szCs w:val="22"/>
        </w:rPr>
      </w:pPr>
      <w:r w:rsidRPr="00A32F57">
        <w:rPr>
          <w:sz w:val="22"/>
          <w:szCs w:val="22"/>
        </w:rPr>
        <w:t>Effective youth development programs also engage parents and families (Bowers et al.; 2015; Deschenes &amp; Malone, 2011).</w:t>
      </w:r>
      <w:r w:rsidR="00CE519B" w:rsidRPr="00A32F57">
        <w:rPr>
          <w:sz w:val="22"/>
          <w:szCs w:val="22"/>
        </w:rPr>
        <w:t xml:space="preserve"> It is easier for youth to develop patterns of positive behavior when there is consistency across contexts. Coaches and staff can share information about social and emotional learning with families, schools, and other community organizations so that other adults</w:t>
      </w:r>
      <w:r w:rsidR="003D35C3" w:rsidRPr="00A32F57">
        <w:rPr>
          <w:sz w:val="22"/>
          <w:szCs w:val="22"/>
        </w:rPr>
        <w:t xml:space="preserve"> can reinforce and help young people practice these skills.</w:t>
      </w:r>
      <w:r w:rsidR="00C271D8" w:rsidRPr="00A32F57">
        <w:rPr>
          <w:sz w:val="22"/>
          <w:szCs w:val="22"/>
        </w:rPr>
        <w:t xml:space="preserve">  </w:t>
      </w:r>
      <w:r w:rsidR="00B832B3" w:rsidRPr="00A32F57">
        <w:rPr>
          <w:sz w:val="22"/>
          <w:szCs w:val="22"/>
        </w:rPr>
        <w:t>In addition, coaches and organizations should aim to increase opportunities for participation in sports and physical activities for all children and youth. For example, findings indicate that sports participation rates among youth living in households with the lowest incomes ($25,000 or less) are about half that of youth from wealthier homes ($100,000+) (Aspen Institute Sport for All Play for Life). Coaches and organizations can work with schools and community organizations to ensure access to physical activity for all children.</w:t>
      </w:r>
    </w:p>
    <w:p w14:paraId="5DB362ED" w14:textId="4A7A1CBA" w:rsidR="006525C5" w:rsidRPr="00A32F57" w:rsidRDefault="006525C5" w:rsidP="005F44D5">
      <w:pPr>
        <w:spacing w:line="276" w:lineRule="auto"/>
        <w:rPr>
          <w:sz w:val="22"/>
          <w:szCs w:val="22"/>
        </w:rPr>
      </w:pPr>
    </w:p>
    <w:p w14:paraId="45E6F6D0" w14:textId="77777777" w:rsidR="00C61003" w:rsidRPr="00A32F57" w:rsidRDefault="00D36CB5" w:rsidP="00D36CB5">
      <w:pPr>
        <w:pBdr>
          <w:bottom w:val="single" w:sz="4" w:space="1" w:color="0070C0"/>
        </w:pBdr>
        <w:spacing w:line="276" w:lineRule="auto"/>
        <w:rPr>
          <w:color w:val="0070C0"/>
        </w:rPr>
      </w:pPr>
      <w:r w:rsidRPr="00A32F57">
        <w:rPr>
          <w:color w:val="0070C0"/>
        </w:rPr>
        <w:t>Conclusion</w:t>
      </w:r>
    </w:p>
    <w:p w14:paraId="254932F2" w14:textId="77777777" w:rsidR="008B428A" w:rsidRDefault="008B428A" w:rsidP="00510E98">
      <w:pPr>
        <w:tabs>
          <w:tab w:val="left" w:pos="1095"/>
        </w:tabs>
        <w:rPr>
          <w:sz w:val="22"/>
          <w:szCs w:val="22"/>
        </w:rPr>
      </w:pPr>
    </w:p>
    <w:p w14:paraId="458F713A" w14:textId="1B66C109" w:rsidR="009028E2" w:rsidRDefault="00465C80" w:rsidP="00301F38">
      <w:pPr>
        <w:tabs>
          <w:tab w:val="left" w:pos="1095"/>
        </w:tabs>
        <w:spacing w:line="276" w:lineRule="auto"/>
        <w:rPr>
          <w:sz w:val="22"/>
          <w:szCs w:val="22"/>
        </w:rPr>
      </w:pPr>
      <w:r>
        <w:rPr>
          <w:bCs/>
          <w:sz w:val="22"/>
          <w:szCs w:val="22"/>
        </w:rPr>
        <w:t>S</w:t>
      </w:r>
      <w:r w:rsidRPr="00A32F57">
        <w:rPr>
          <w:bCs/>
          <w:sz w:val="22"/>
          <w:szCs w:val="22"/>
        </w:rPr>
        <w:t>upporting social and emotional de</w:t>
      </w:r>
      <w:r w:rsidR="00622DDA">
        <w:rPr>
          <w:bCs/>
          <w:sz w:val="22"/>
          <w:szCs w:val="22"/>
        </w:rPr>
        <w:t xml:space="preserve">velopment in </w:t>
      </w:r>
      <w:r w:rsidR="009028E2">
        <w:rPr>
          <w:bCs/>
          <w:sz w:val="22"/>
          <w:szCs w:val="22"/>
        </w:rPr>
        <w:t>young people</w:t>
      </w:r>
      <w:r w:rsidR="00622DDA">
        <w:rPr>
          <w:bCs/>
          <w:sz w:val="22"/>
          <w:szCs w:val="22"/>
        </w:rPr>
        <w:t xml:space="preserve"> is essential </w:t>
      </w:r>
      <w:r w:rsidR="009028E2">
        <w:rPr>
          <w:bCs/>
          <w:sz w:val="22"/>
          <w:szCs w:val="22"/>
        </w:rPr>
        <w:t>for the success and well-being of individuals</w:t>
      </w:r>
      <w:r w:rsidR="00622DDA">
        <w:rPr>
          <w:bCs/>
          <w:sz w:val="22"/>
          <w:szCs w:val="22"/>
        </w:rPr>
        <w:t>,</w:t>
      </w:r>
      <w:r w:rsidR="00CF66EB">
        <w:rPr>
          <w:bCs/>
          <w:sz w:val="22"/>
          <w:szCs w:val="22"/>
        </w:rPr>
        <w:t xml:space="preserve"> as well as society at large</w:t>
      </w:r>
      <w:r w:rsidR="00622DDA">
        <w:rPr>
          <w:bCs/>
          <w:sz w:val="22"/>
          <w:szCs w:val="22"/>
        </w:rPr>
        <w:t xml:space="preserve">.  </w:t>
      </w:r>
      <w:r w:rsidR="009028E2">
        <w:rPr>
          <w:bCs/>
          <w:sz w:val="22"/>
          <w:szCs w:val="22"/>
        </w:rPr>
        <w:t xml:space="preserve">While these skills are developed across settings, </w:t>
      </w:r>
      <w:r w:rsidR="009028E2">
        <w:rPr>
          <w:sz w:val="22"/>
          <w:szCs w:val="22"/>
        </w:rPr>
        <w:t>s</w:t>
      </w:r>
      <w:r w:rsidR="008B428A">
        <w:rPr>
          <w:sz w:val="22"/>
          <w:szCs w:val="22"/>
        </w:rPr>
        <w:t xml:space="preserve">ports environments provide </w:t>
      </w:r>
      <w:r w:rsidR="009028E2">
        <w:rPr>
          <w:sz w:val="22"/>
          <w:szCs w:val="22"/>
        </w:rPr>
        <w:t xml:space="preserve">an ideal setting in which to build this important set of skills. </w:t>
      </w:r>
      <w:r w:rsidR="00622DDA">
        <w:rPr>
          <w:sz w:val="22"/>
          <w:szCs w:val="22"/>
        </w:rPr>
        <w:t>Co</w:t>
      </w:r>
      <w:r>
        <w:rPr>
          <w:sz w:val="22"/>
          <w:szCs w:val="22"/>
        </w:rPr>
        <w:t>nsidering the amount of time childr</w:t>
      </w:r>
      <w:r w:rsidR="009028E2">
        <w:rPr>
          <w:sz w:val="22"/>
          <w:szCs w:val="22"/>
        </w:rPr>
        <w:t>en spend participating in sports and physical activity</w:t>
      </w:r>
      <w:r w:rsidR="00622DDA">
        <w:rPr>
          <w:sz w:val="22"/>
          <w:szCs w:val="22"/>
        </w:rPr>
        <w:t xml:space="preserve">, there is a unique opportunity for coaches to </w:t>
      </w:r>
      <w:r w:rsidR="009028E2">
        <w:rPr>
          <w:sz w:val="22"/>
          <w:szCs w:val="22"/>
        </w:rPr>
        <w:t>model and teach social and emotional skills.</w:t>
      </w:r>
      <w:r w:rsidR="00622DDA">
        <w:rPr>
          <w:sz w:val="22"/>
          <w:szCs w:val="22"/>
        </w:rPr>
        <w:t xml:space="preserve">  Coaches can intentionally build social and emotional skills into their sports by doing the following:  </w:t>
      </w:r>
      <w:r w:rsidR="00622DDA" w:rsidRPr="003E6004">
        <w:rPr>
          <w:sz w:val="22"/>
          <w:szCs w:val="22"/>
        </w:rPr>
        <w:t>build</w:t>
      </w:r>
      <w:r w:rsidR="003077E8" w:rsidRPr="003E6004">
        <w:rPr>
          <w:sz w:val="22"/>
          <w:szCs w:val="22"/>
        </w:rPr>
        <w:t>ing</w:t>
      </w:r>
      <w:r w:rsidR="00622DDA" w:rsidRPr="003E6004">
        <w:rPr>
          <w:sz w:val="22"/>
          <w:szCs w:val="22"/>
        </w:rPr>
        <w:t xml:space="preserve"> positive youth behaviors; </w:t>
      </w:r>
      <w:r w:rsidR="003077E8" w:rsidRPr="003E6004">
        <w:rPr>
          <w:sz w:val="22"/>
          <w:szCs w:val="22"/>
        </w:rPr>
        <w:t xml:space="preserve">creating a safe space that supports social and emotional learning; </w:t>
      </w:r>
      <w:r w:rsidR="0015013B" w:rsidRPr="003E6004">
        <w:rPr>
          <w:sz w:val="22"/>
          <w:szCs w:val="22"/>
        </w:rPr>
        <w:t xml:space="preserve">embodying effective leadership strategies that emphasize effort, autonomy, and learning; </w:t>
      </w:r>
      <w:r w:rsidR="003077E8" w:rsidRPr="003E6004">
        <w:rPr>
          <w:sz w:val="22"/>
          <w:szCs w:val="22"/>
        </w:rPr>
        <w:t>prioritizing social and emotional learning and provide opportunities for direct skill building and practice</w:t>
      </w:r>
      <w:r w:rsidR="004B5387" w:rsidRPr="003E6004">
        <w:rPr>
          <w:sz w:val="22"/>
          <w:szCs w:val="22"/>
        </w:rPr>
        <w:t>; modeling positive behavior and social and emotional skills</w:t>
      </w:r>
      <w:r w:rsidR="003E6004" w:rsidRPr="003E6004">
        <w:rPr>
          <w:sz w:val="22"/>
          <w:szCs w:val="22"/>
        </w:rPr>
        <w:t>; seeking opportunities for support, training, and professional development for themselves; and seeking opportunities to engage with families, schools, and other community organization.</w:t>
      </w:r>
      <w:r w:rsidR="001F14DB">
        <w:rPr>
          <w:sz w:val="22"/>
          <w:szCs w:val="22"/>
        </w:rPr>
        <w:t xml:space="preserve"> </w:t>
      </w:r>
      <w:r w:rsidR="009028E2">
        <w:rPr>
          <w:sz w:val="22"/>
          <w:szCs w:val="22"/>
        </w:rPr>
        <w:t xml:space="preserve">Fostering this important set of skills benefits all children and builds sports environments that are higher in quality and ultimately, more satisfying </w:t>
      </w:r>
      <w:r w:rsidR="00D82F4E">
        <w:rPr>
          <w:sz w:val="22"/>
          <w:szCs w:val="22"/>
        </w:rPr>
        <w:t xml:space="preserve">and valuable </w:t>
      </w:r>
      <w:r w:rsidR="009028E2">
        <w:rPr>
          <w:sz w:val="22"/>
          <w:szCs w:val="22"/>
        </w:rPr>
        <w:t>for coaches and athletes.</w:t>
      </w:r>
    </w:p>
    <w:p w14:paraId="4EED4BFF" w14:textId="77777777" w:rsidR="00D82F4E" w:rsidRDefault="00D82F4E" w:rsidP="00C61003">
      <w:pPr>
        <w:spacing w:after="160" w:line="259" w:lineRule="auto"/>
        <w:jc w:val="center"/>
        <w:rPr>
          <w:sz w:val="22"/>
          <w:szCs w:val="22"/>
        </w:rPr>
      </w:pPr>
    </w:p>
    <w:p w14:paraId="5FEDF5EA" w14:textId="77777777" w:rsidR="00D82F4E" w:rsidRDefault="00D82F4E" w:rsidP="00C61003">
      <w:pPr>
        <w:spacing w:after="160" w:line="259" w:lineRule="auto"/>
        <w:jc w:val="center"/>
        <w:rPr>
          <w:sz w:val="22"/>
          <w:szCs w:val="22"/>
        </w:rPr>
      </w:pPr>
    </w:p>
    <w:p w14:paraId="7DD51F3F" w14:textId="1B5052C2" w:rsidR="005728CD" w:rsidRPr="00A32F57" w:rsidRDefault="005728CD" w:rsidP="005728CD">
      <w:pPr>
        <w:pBdr>
          <w:bottom w:val="single" w:sz="4" w:space="1" w:color="0070C0"/>
        </w:pBdr>
        <w:spacing w:after="120" w:line="276" w:lineRule="auto"/>
        <w:rPr>
          <w:sz w:val="22"/>
          <w:szCs w:val="22"/>
        </w:rPr>
      </w:pPr>
      <w:r>
        <w:rPr>
          <w:color w:val="0070C0"/>
        </w:rPr>
        <w:t>References</w:t>
      </w:r>
    </w:p>
    <w:p w14:paraId="6968B277" w14:textId="77777777" w:rsidR="00C61003" w:rsidRPr="00A32F57" w:rsidRDefault="00C61003" w:rsidP="00C61003">
      <w:pPr>
        <w:spacing w:after="160" w:line="259" w:lineRule="auto"/>
        <w:rPr>
          <w:rFonts w:ascii="Calibri" w:eastAsia="Calibri" w:hAnsi="Calibri" w:cs="Times New Roman"/>
          <w:sz w:val="22"/>
          <w:szCs w:val="22"/>
        </w:rPr>
      </w:pPr>
      <w:r w:rsidRPr="00A32F57">
        <w:rPr>
          <w:rFonts w:ascii="Calibri" w:eastAsia="Calibri" w:hAnsi="Calibri" w:cs="Times New Roman"/>
          <w:sz w:val="22"/>
          <w:szCs w:val="22"/>
        </w:rPr>
        <w:t>Aber, J. L., Brown, J. L., &amp; Jones, S. M. (2003). Developmental trajectories toward violence in middle childhood: Course, demographic differences, and response to school-based intervention.</w:t>
      </w:r>
      <w:r w:rsidRPr="00A32F57">
        <w:rPr>
          <w:rFonts w:ascii="Calibri" w:eastAsia="Calibri" w:hAnsi="Calibri" w:cs="Times New Roman"/>
          <w:i/>
          <w:iCs/>
          <w:sz w:val="22"/>
          <w:szCs w:val="22"/>
        </w:rPr>
        <w:t> Developmental Psychology, 39</w:t>
      </w:r>
      <w:r w:rsidRPr="00A32F57">
        <w:rPr>
          <w:rFonts w:ascii="Calibri" w:eastAsia="Calibri" w:hAnsi="Calibri" w:cs="Times New Roman"/>
          <w:sz w:val="22"/>
          <w:szCs w:val="22"/>
        </w:rPr>
        <w:t>(2), 324. </w:t>
      </w:r>
    </w:p>
    <w:p w14:paraId="70936641" w14:textId="77777777" w:rsidR="00C61003" w:rsidRPr="00A32F57" w:rsidRDefault="00C61003" w:rsidP="00C61003">
      <w:pPr>
        <w:spacing w:after="160" w:line="259" w:lineRule="auto"/>
        <w:rPr>
          <w:rFonts w:ascii="Calibri" w:eastAsia="Calibri" w:hAnsi="Calibri" w:cs="Times New Roman"/>
          <w:sz w:val="22"/>
          <w:szCs w:val="22"/>
        </w:rPr>
      </w:pPr>
      <w:r w:rsidRPr="00A32F57">
        <w:rPr>
          <w:rFonts w:ascii="Calibri" w:eastAsia="Calibri" w:hAnsi="Calibri" w:cs="Times New Roman"/>
          <w:sz w:val="22"/>
          <w:szCs w:val="22"/>
        </w:rPr>
        <w:t xml:space="preserve">Agans, J. P., </w:t>
      </w:r>
      <w:proofErr w:type="spellStart"/>
      <w:r w:rsidRPr="00A32F57">
        <w:rPr>
          <w:rFonts w:ascii="Calibri" w:eastAsia="Calibri" w:hAnsi="Calibri" w:cs="Times New Roman"/>
          <w:sz w:val="22"/>
          <w:szCs w:val="22"/>
        </w:rPr>
        <w:t>Champine</w:t>
      </w:r>
      <w:proofErr w:type="spellEnd"/>
      <w:r w:rsidRPr="00A32F57">
        <w:rPr>
          <w:rFonts w:ascii="Calibri" w:eastAsia="Calibri" w:hAnsi="Calibri" w:cs="Times New Roman"/>
          <w:sz w:val="22"/>
          <w:szCs w:val="22"/>
        </w:rPr>
        <w:t xml:space="preserve">, R. B., Johnson, S. K., Erickson, K., &amp; </w:t>
      </w:r>
      <w:proofErr w:type="spellStart"/>
      <w:r w:rsidRPr="00A32F57">
        <w:rPr>
          <w:rFonts w:ascii="Calibri" w:eastAsia="Calibri" w:hAnsi="Calibri" w:cs="Times New Roman"/>
          <w:sz w:val="22"/>
          <w:szCs w:val="22"/>
        </w:rPr>
        <w:t>Yalin</w:t>
      </w:r>
      <w:proofErr w:type="spellEnd"/>
      <w:r w:rsidRPr="00A32F57">
        <w:rPr>
          <w:rFonts w:ascii="Calibri" w:eastAsia="Calibri" w:hAnsi="Calibri" w:cs="Times New Roman"/>
          <w:sz w:val="22"/>
          <w:szCs w:val="22"/>
        </w:rPr>
        <w:t>, C. (2015). Promoting healthy lifestyles through youth activity participation: Lessons from research. In </w:t>
      </w:r>
      <w:r w:rsidRPr="00A32F57">
        <w:rPr>
          <w:rFonts w:ascii="Calibri" w:eastAsia="Calibri" w:hAnsi="Calibri" w:cs="Times New Roman"/>
          <w:i/>
          <w:iCs/>
          <w:sz w:val="22"/>
          <w:szCs w:val="22"/>
        </w:rPr>
        <w:t>Promoting Positive Youth Development</w:t>
      </w:r>
      <w:r w:rsidRPr="00A32F57">
        <w:rPr>
          <w:rFonts w:ascii="Calibri" w:eastAsia="Calibri" w:hAnsi="Calibri" w:cs="Times New Roman"/>
          <w:sz w:val="22"/>
          <w:szCs w:val="22"/>
        </w:rPr>
        <w:t> (pp. 137-158). Springer, Cham.</w:t>
      </w:r>
    </w:p>
    <w:p w14:paraId="61C6C273" w14:textId="77777777" w:rsidR="00C61003" w:rsidRPr="00A32F57" w:rsidRDefault="00C61003" w:rsidP="00C61003">
      <w:pPr>
        <w:spacing w:after="160" w:line="259" w:lineRule="auto"/>
        <w:rPr>
          <w:rFonts w:ascii="Calibri" w:eastAsia="Calibri" w:hAnsi="Calibri" w:cs="Times New Roman"/>
          <w:sz w:val="22"/>
          <w:szCs w:val="22"/>
        </w:rPr>
      </w:pPr>
      <w:r w:rsidRPr="00A32F57">
        <w:rPr>
          <w:rFonts w:ascii="Calibri" w:eastAsia="Calibri" w:hAnsi="Calibri" w:cs="Times New Roman"/>
          <w:sz w:val="22"/>
          <w:szCs w:val="22"/>
        </w:rPr>
        <w:t>Alvarez, H. K. (2007). The impact of teacher preparation on responses to student aggression in the classroom.</w:t>
      </w:r>
      <w:r w:rsidRPr="00A32F57">
        <w:rPr>
          <w:rFonts w:ascii="Calibri" w:eastAsia="Calibri" w:hAnsi="Calibri" w:cs="Times New Roman"/>
          <w:i/>
          <w:iCs/>
          <w:sz w:val="22"/>
          <w:szCs w:val="22"/>
        </w:rPr>
        <w:t> Teaching and Teacher Education, 23</w:t>
      </w:r>
      <w:r w:rsidRPr="00A32F57">
        <w:rPr>
          <w:rFonts w:ascii="Calibri" w:eastAsia="Calibri" w:hAnsi="Calibri" w:cs="Times New Roman"/>
          <w:sz w:val="22"/>
          <w:szCs w:val="22"/>
        </w:rPr>
        <w:t>(7), 1113-1126. </w:t>
      </w:r>
    </w:p>
    <w:p w14:paraId="211E92EA" w14:textId="77777777" w:rsidR="00C61003" w:rsidRPr="00A32F57" w:rsidRDefault="00C61003" w:rsidP="00C61003">
      <w:pPr>
        <w:spacing w:after="160" w:line="259" w:lineRule="auto"/>
        <w:rPr>
          <w:rFonts w:ascii="Calibri" w:eastAsia="Calibri" w:hAnsi="Calibri" w:cs="Times New Roman"/>
          <w:sz w:val="22"/>
          <w:szCs w:val="22"/>
        </w:rPr>
      </w:pPr>
      <w:proofErr w:type="spellStart"/>
      <w:r w:rsidRPr="00A32F57">
        <w:rPr>
          <w:rFonts w:ascii="Calibri" w:eastAsia="Calibri" w:hAnsi="Calibri" w:cs="Times New Roman"/>
          <w:sz w:val="22"/>
          <w:szCs w:val="22"/>
        </w:rPr>
        <w:t>Amorose</w:t>
      </w:r>
      <w:proofErr w:type="spellEnd"/>
      <w:r w:rsidRPr="00A32F57">
        <w:rPr>
          <w:rFonts w:ascii="Calibri" w:eastAsia="Calibri" w:hAnsi="Calibri" w:cs="Times New Roman"/>
          <w:sz w:val="22"/>
          <w:szCs w:val="22"/>
        </w:rPr>
        <w:t>, A. J., &amp; Anderson-Butcher, D. (2007). Autonomy-supportive coaching and self-determined motivation in high school and college athletes: A test of self-determination theory. </w:t>
      </w:r>
      <w:r w:rsidRPr="00A32F57">
        <w:rPr>
          <w:rFonts w:ascii="Calibri" w:eastAsia="Calibri" w:hAnsi="Calibri" w:cs="Times New Roman"/>
          <w:i/>
          <w:iCs/>
          <w:sz w:val="22"/>
          <w:szCs w:val="22"/>
        </w:rPr>
        <w:t>Psychology of Sport and Exercise</w:t>
      </w:r>
      <w:r w:rsidRPr="00A32F57">
        <w:rPr>
          <w:rFonts w:ascii="Calibri" w:eastAsia="Calibri" w:hAnsi="Calibri" w:cs="Times New Roman"/>
          <w:sz w:val="22"/>
          <w:szCs w:val="22"/>
        </w:rPr>
        <w:t>, </w:t>
      </w:r>
      <w:r w:rsidRPr="00A32F57">
        <w:rPr>
          <w:rFonts w:ascii="Calibri" w:eastAsia="Calibri" w:hAnsi="Calibri" w:cs="Times New Roman"/>
          <w:i/>
          <w:iCs/>
          <w:sz w:val="22"/>
          <w:szCs w:val="22"/>
        </w:rPr>
        <w:t>8</w:t>
      </w:r>
      <w:r w:rsidRPr="00A32F57">
        <w:rPr>
          <w:rFonts w:ascii="Calibri" w:eastAsia="Calibri" w:hAnsi="Calibri" w:cs="Times New Roman"/>
          <w:sz w:val="22"/>
          <w:szCs w:val="22"/>
        </w:rPr>
        <w:t>(5), 654-670.</w:t>
      </w:r>
    </w:p>
    <w:p w14:paraId="2CF6EC62" w14:textId="77777777" w:rsidR="00C61003" w:rsidRPr="00A32F57" w:rsidRDefault="00C61003" w:rsidP="00C61003">
      <w:pPr>
        <w:spacing w:after="160" w:line="259" w:lineRule="auto"/>
        <w:rPr>
          <w:rFonts w:ascii="Calibri" w:eastAsia="Calibri" w:hAnsi="Calibri" w:cs="Times New Roman"/>
          <w:sz w:val="22"/>
          <w:szCs w:val="22"/>
        </w:rPr>
      </w:pPr>
      <w:proofErr w:type="spellStart"/>
      <w:r w:rsidRPr="00A32F57">
        <w:rPr>
          <w:rFonts w:ascii="Calibri" w:eastAsia="Calibri" w:hAnsi="Calibri" w:cs="Times New Roman"/>
          <w:sz w:val="22"/>
          <w:szCs w:val="22"/>
        </w:rPr>
        <w:t>Amorose</w:t>
      </w:r>
      <w:proofErr w:type="spellEnd"/>
      <w:r w:rsidRPr="00A32F57">
        <w:rPr>
          <w:rFonts w:ascii="Calibri" w:eastAsia="Calibri" w:hAnsi="Calibri" w:cs="Times New Roman"/>
          <w:sz w:val="22"/>
          <w:szCs w:val="22"/>
        </w:rPr>
        <w:t>, A. J., &amp; Horn, T. S. (2000). Intrinsic motivation: Relationships with collegiate athletes’ gender, scholarship status, and perceptions of their coaches’ behavior. </w:t>
      </w:r>
      <w:r w:rsidRPr="00A32F57">
        <w:rPr>
          <w:rFonts w:ascii="Calibri" w:eastAsia="Calibri" w:hAnsi="Calibri" w:cs="Times New Roman"/>
          <w:i/>
          <w:iCs/>
          <w:sz w:val="22"/>
          <w:szCs w:val="22"/>
        </w:rPr>
        <w:t>Journal of sport and exercise psychology</w:t>
      </w:r>
      <w:r w:rsidRPr="00A32F57">
        <w:rPr>
          <w:rFonts w:ascii="Calibri" w:eastAsia="Calibri" w:hAnsi="Calibri" w:cs="Times New Roman"/>
          <w:sz w:val="22"/>
          <w:szCs w:val="22"/>
        </w:rPr>
        <w:t>, </w:t>
      </w:r>
      <w:r w:rsidRPr="00A32F57">
        <w:rPr>
          <w:rFonts w:ascii="Calibri" w:eastAsia="Calibri" w:hAnsi="Calibri" w:cs="Times New Roman"/>
          <w:i/>
          <w:iCs/>
          <w:sz w:val="22"/>
          <w:szCs w:val="22"/>
        </w:rPr>
        <w:t>22</w:t>
      </w:r>
      <w:r w:rsidRPr="00A32F57">
        <w:rPr>
          <w:rFonts w:ascii="Calibri" w:eastAsia="Calibri" w:hAnsi="Calibri" w:cs="Times New Roman"/>
          <w:sz w:val="22"/>
          <w:szCs w:val="22"/>
        </w:rPr>
        <w:t>(1), 63-84.</w:t>
      </w:r>
    </w:p>
    <w:p w14:paraId="17D7291F" w14:textId="77777777" w:rsidR="00C61003" w:rsidRPr="00A32F57" w:rsidRDefault="00C61003" w:rsidP="00C61003">
      <w:pPr>
        <w:spacing w:after="160" w:line="259" w:lineRule="auto"/>
        <w:rPr>
          <w:rFonts w:ascii="Calibri" w:eastAsia="Calibri" w:hAnsi="Calibri" w:cs="Times New Roman"/>
          <w:sz w:val="22"/>
          <w:szCs w:val="22"/>
        </w:rPr>
      </w:pPr>
      <w:proofErr w:type="spellStart"/>
      <w:r w:rsidRPr="00A32F57">
        <w:rPr>
          <w:rFonts w:ascii="Calibri" w:eastAsia="Calibri" w:hAnsi="Calibri" w:cs="Times New Roman"/>
          <w:sz w:val="22"/>
          <w:szCs w:val="22"/>
        </w:rPr>
        <w:t>Amorose</w:t>
      </w:r>
      <w:proofErr w:type="spellEnd"/>
      <w:r w:rsidRPr="00A32F57">
        <w:rPr>
          <w:rFonts w:ascii="Calibri" w:eastAsia="Calibri" w:hAnsi="Calibri" w:cs="Times New Roman"/>
          <w:sz w:val="22"/>
          <w:szCs w:val="22"/>
        </w:rPr>
        <w:t>, A. J., &amp; Horn, T. S. (2001). Pre-to post-season changes in the intrinsic motivation of first year college athletes: Relationships with coaching behavior and scholarship status. </w:t>
      </w:r>
      <w:r w:rsidRPr="00A32F57">
        <w:rPr>
          <w:rFonts w:ascii="Calibri" w:eastAsia="Calibri" w:hAnsi="Calibri" w:cs="Times New Roman"/>
          <w:i/>
          <w:iCs/>
          <w:sz w:val="22"/>
          <w:szCs w:val="22"/>
        </w:rPr>
        <w:t>Journal of Applied Sport Psychology</w:t>
      </w:r>
      <w:r w:rsidRPr="00A32F57">
        <w:rPr>
          <w:rFonts w:ascii="Calibri" w:eastAsia="Calibri" w:hAnsi="Calibri" w:cs="Times New Roman"/>
          <w:sz w:val="22"/>
          <w:szCs w:val="22"/>
        </w:rPr>
        <w:t>, </w:t>
      </w:r>
      <w:r w:rsidRPr="00A32F57">
        <w:rPr>
          <w:rFonts w:ascii="Calibri" w:eastAsia="Calibri" w:hAnsi="Calibri" w:cs="Times New Roman"/>
          <w:i/>
          <w:iCs/>
          <w:sz w:val="22"/>
          <w:szCs w:val="22"/>
        </w:rPr>
        <w:t>13</w:t>
      </w:r>
      <w:r w:rsidRPr="00A32F57">
        <w:rPr>
          <w:rFonts w:ascii="Calibri" w:eastAsia="Calibri" w:hAnsi="Calibri" w:cs="Times New Roman"/>
          <w:sz w:val="22"/>
          <w:szCs w:val="22"/>
        </w:rPr>
        <w:t>(4), 355-373.</w:t>
      </w:r>
    </w:p>
    <w:p w14:paraId="3451429C" w14:textId="77777777" w:rsidR="00C61003" w:rsidRPr="00A32F57" w:rsidRDefault="00C61003" w:rsidP="00C61003">
      <w:pPr>
        <w:spacing w:after="160" w:line="259" w:lineRule="auto"/>
        <w:rPr>
          <w:rFonts w:ascii="Calibri" w:eastAsia="Calibri" w:hAnsi="Calibri" w:cs="Times New Roman"/>
          <w:sz w:val="22"/>
          <w:szCs w:val="22"/>
        </w:rPr>
      </w:pPr>
      <w:r w:rsidRPr="00A32F57">
        <w:rPr>
          <w:rFonts w:ascii="Calibri" w:eastAsia="Calibri" w:hAnsi="Calibri" w:cs="Times New Roman"/>
          <w:sz w:val="22"/>
          <w:szCs w:val="22"/>
        </w:rPr>
        <w:t>Barber, B. L., Eccles, J. S., &amp; Stone, M. R. (2001). Whatever happened to the jock, the brain, and the princess? Young adult pathways linked to adolescent activity involvement and social identity. </w:t>
      </w:r>
      <w:r w:rsidRPr="00A32F57">
        <w:rPr>
          <w:rFonts w:ascii="Calibri" w:eastAsia="Calibri" w:hAnsi="Calibri" w:cs="Times New Roman"/>
          <w:i/>
          <w:iCs/>
          <w:sz w:val="22"/>
          <w:szCs w:val="22"/>
        </w:rPr>
        <w:t>Journal of adolescent research</w:t>
      </w:r>
      <w:r w:rsidRPr="00A32F57">
        <w:rPr>
          <w:rFonts w:ascii="Calibri" w:eastAsia="Calibri" w:hAnsi="Calibri" w:cs="Times New Roman"/>
          <w:sz w:val="22"/>
          <w:szCs w:val="22"/>
        </w:rPr>
        <w:t>, </w:t>
      </w:r>
      <w:r w:rsidRPr="00A32F57">
        <w:rPr>
          <w:rFonts w:ascii="Calibri" w:eastAsia="Calibri" w:hAnsi="Calibri" w:cs="Times New Roman"/>
          <w:i/>
          <w:iCs/>
          <w:sz w:val="22"/>
          <w:szCs w:val="22"/>
        </w:rPr>
        <w:t>16</w:t>
      </w:r>
      <w:r w:rsidRPr="00A32F57">
        <w:rPr>
          <w:rFonts w:ascii="Calibri" w:eastAsia="Calibri" w:hAnsi="Calibri" w:cs="Times New Roman"/>
          <w:sz w:val="22"/>
          <w:szCs w:val="22"/>
        </w:rPr>
        <w:t>(5), 429-455.</w:t>
      </w:r>
    </w:p>
    <w:p w14:paraId="2C7524ED" w14:textId="77777777" w:rsidR="00C61003" w:rsidRPr="00A32F57" w:rsidRDefault="00C61003" w:rsidP="00C61003">
      <w:pPr>
        <w:spacing w:after="160" w:line="259" w:lineRule="auto"/>
        <w:rPr>
          <w:rFonts w:ascii="Calibri" w:eastAsia="Calibri" w:hAnsi="Calibri" w:cs="Times New Roman"/>
          <w:sz w:val="22"/>
          <w:szCs w:val="22"/>
        </w:rPr>
      </w:pPr>
      <w:r w:rsidRPr="00A32F57">
        <w:rPr>
          <w:rFonts w:ascii="Calibri" w:eastAsia="Calibri" w:hAnsi="Calibri" w:cs="Times New Roman"/>
          <w:sz w:val="22"/>
          <w:szCs w:val="22"/>
        </w:rPr>
        <w:t xml:space="preserve">Bolter, N. D., &amp; Weiss, M. R. (2013). Coaching behaviors and adolescent athletes' </w:t>
      </w:r>
      <w:proofErr w:type="spellStart"/>
      <w:r w:rsidRPr="00A32F57">
        <w:rPr>
          <w:rFonts w:ascii="Calibri" w:eastAsia="Calibri" w:hAnsi="Calibri" w:cs="Times New Roman"/>
          <w:sz w:val="22"/>
          <w:szCs w:val="22"/>
        </w:rPr>
        <w:t>sportspersonship</w:t>
      </w:r>
      <w:proofErr w:type="spellEnd"/>
      <w:r w:rsidRPr="00A32F57">
        <w:rPr>
          <w:rFonts w:ascii="Calibri" w:eastAsia="Calibri" w:hAnsi="Calibri" w:cs="Times New Roman"/>
          <w:sz w:val="22"/>
          <w:szCs w:val="22"/>
        </w:rPr>
        <w:t xml:space="preserve"> outcomes: Further validation of the Sportsmanship Coaching Behaviors Scale (SCBS). </w:t>
      </w:r>
      <w:r w:rsidRPr="00A32F57">
        <w:rPr>
          <w:rFonts w:ascii="Calibri" w:eastAsia="Calibri" w:hAnsi="Calibri" w:cs="Times New Roman"/>
          <w:i/>
          <w:iCs/>
          <w:sz w:val="22"/>
          <w:szCs w:val="22"/>
        </w:rPr>
        <w:t>Sport, Exercise, and Performance Psychology</w:t>
      </w:r>
      <w:r w:rsidRPr="00A32F57">
        <w:rPr>
          <w:rFonts w:ascii="Calibri" w:eastAsia="Calibri" w:hAnsi="Calibri" w:cs="Times New Roman"/>
          <w:sz w:val="22"/>
          <w:szCs w:val="22"/>
        </w:rPr>
        <w:t>, </w:t>
      </w:r>
      <w:r w:rsidRPr="00A32F57">
        <w:rPr>
          <w:rFonts w:ascii="Calibri" w:eastAsia="Calibri" w:hAnsi="Calibri" w:cs="Times New Roman"/>
          <w:i/>
          <w:iCs/>
          <w:sz w:val="22"/>
          <w:szCs w:val="22"/>
        </w:rPr>
        <w:t>2</w:t>
      </w:r>
      <w:r w:rsidRPr="00A32F57">
        <w:rPr>
          <w:rFonts w:ascii="Calibri" w:eastAsia="Calibri" w:hAnsi="Calibri" w:cs="Times New Roman"/>
          <w:sz w:val="22"/>
          <w:szCs w:val="22"/>
        </w:rPr>
        <w:t>(1), 32.</w:t>
      </w:r>
    </w:p>
    <w:p w14:paraId="2516722A" w14:textId="77777777" w:rsidR="00C61003" w:rsidRPr="00A32F57" w:rsidRDefault="00C61003" w:rsidP="00C61003">
      <w:pPr>
        <w:spacing w:after="160" w:line="259" w:lineRule="auto"/>
        <w:rPr>
          <w:rFonts w:ascii="Calibri" w:eastAsia="Calibri" w:hAnsi="Calibri" w:cs="Times New Roman"/>
          <w:sz w:val="22"/>
          <w:szCs w:val="22"/>
        </w:rPr>
      </w:pPr>
      <w:r w:rsidRPr="00A32F57">
        <w:rPr>
          <w:rFonts w:ascii="Calibri" w:eastAsia="Calibri" w:hAnsi="Calibri" w:cs="Times New Roman"/>
          <w:sz w:val="22"/>
          <w:szCs w:val="22"/>
        </w:rPr>
        <w:t>Bowers, E. P., Johnson, S. K., Warren, D. J., Tirrell, J. M., &amp; Lerner, J. V. (2015). Youth–adult relationships and positive youth development. In </w:t>
      </w:r>
      <w:r w:rsidRPr="00A32F57">
        <w:rPr>
          <w:rFonts w:ascii="Calibri" w:eastAsia="Calibri" w:hAnsi="Calibri" w:cs="Times New Roman"/>
          <w:i/>
          <w:iCs/>
          <w:sz w:val="22"/>
          <w:szCs w:val="22"/>
        </w:rPr>
        <w:t xml:space="preserve">Promoting positive youth development </w:t>
      </w:r>
      <w:r w:rsidRPr="00A32F57">
        <w:rPr>
          <w:rFonts w:ascii="Calibri" w:eastAsia="Calibri" w:hAnsi="Calibri" w:cs="Times New Roman"/>
          <w:sz w:val="22"/>
          <w:szCs w:val="22"/>
        </w:rPr>
        <w:t>(pp. 97-120). Springer, Cham.</w:t>
      </w:r>
    </w:p>
    <w:p w14:paraId="69267578" w14:textId="77777777" w:rsidR="00C61003" w:rsidRPr="00A32F57" w:rsidRDefault="00C61003" w:rsidP="00C61003">
      <w:pPr>
        <w:spacing w:after="160" w:line="259" w:lineRule="auto"/>
        <w:rPr>
          <w:rFonts w:ascii="Calibri" w:eastAsia="Calibri" w:hAnsi="Calibri" w:cs="Times New Roman"/>
          <w:sz w:val="22"/>
          <w:szCs w:val="22"/>
        </w:rPr>
      </w:pPr>
      <w:r w:rsidRPr="00A32F57">
        <w:rPr>
          <w:rFonts w:ascii="Calibri" w:eastAsia="Calibri" w:hAnsi="Calibri" w:cs="Times New Roman"/>
          <w:sz w:val="22"/>
          <w:szCs w:val="22"/>
        </w:rPr>
        <w:t>Bronfenbrenner, U. (1977). Toward an experimental ecology of human development.</w:t>
      </w:r>
      <w:r w:rsidRPr="00A32F57">
        <w:rPr>
          <w:rFonts w:ascii="Calibri" w:eastAsia="Calibri" w:hAnsi="Calibri" w:cs="Times New Roman"/>
          <w:i/>
          <w:iCs/>
          <w:sz w:val="22"/>
          <w:szCs w:val="22"/>
        </w:rPr>
        <w:t> American Psychologist, 32</w:t>
      </w:r>
      <w:r w:rsidRPr="00A32F57">
        <w:rPr>
          <w:rFonts w:ascii="Calibri" w:eastAsia="Calibri" w:hAnsi="Calibri" w:cs="Times New Roman"/>
          <w:sz w:val="22"/>
          <w:szCs w:val="22"/>
        </w:rPr>
        <w:t>(7), 513. </w:t>
      </w:r>
    </w:p>
    <w:p w14:paraId="03756FFD" w14:textId="77777777" w:rsidR="00C61003" w:rsidRPr="00A32F57" w:rsidRDefault="00C61003" w:rsidP="00C61003">
      <w:pPr>
        <w:spacing w:after="160" w:line="259" w:lineRule="auto"/>
        <w:rPr>
          <w:rFonts w:ascii="Calibri" w:eastAsia="Calibri" w:hAnsi="Calibri" w:cs="Times New Roman"/>
          <w:sz w:val="22"/>
          <w:szCs w:val="22"/>
        </w:rPr>
      </w:pPr>
      <w:r w:rsidRPr="00A32F57">
        <w:rPr>
          <w:rFonts w:ascii="Calibri" w:eastAsia="Calibri" w:hAnsi="Calibri" w:cs="Arial"/>
          <w:color w:val="222222"/>
          <w:sz w:val="22"/>
          <w:szCs w:val="22"/>
          <w:shd w:val="clear" w:color="auto" w:fill="FFFFFF"/>
        </w:rPr>
        <w:t>Bronfenbrenner, U., &amp; Morris, P. A. (1998). The ecology of developmental processes.</w:t>
      </w:r>
    </w:p>
    <w:p w14:paraId="4B55E5E5" w14:textId="77777777" w:rsidR="00C61003" w:rsidRPr="00A32F57" w:rsidRDefault="00C61003" w:rsidP="00C61003">
      <w:pPr>
        <w:spacing w:after="160" w:line="259" w:lineRule="auto"/>
        <w:rPr>
          <w:rFonts w:ascii="Calibri" w:eastAsia="Calibri" w:hAnsi="Calibri" w:cs="Times New Roman"/>
          <w:sz w:val="22"/>
          <w:szCs w:val="22"/>
        </w:rPr>
      </w:pPr>
      <w:r w:rsidRPr="00A32F57">
        <w:rPr>
          <w:rFonts w:ascii="Calibri" w:eastAsia="Calibri" w:hAnsi="Calibri" w:cs="Times New Roman"/>
          <w:sz w:val="22"/>
          <w:szCs w:val="22"/>
        </w:rPr>
        <w:t xml:space="preserve">Brunello, G., &amp; </w:t>
      </w:r>
      <w:proofErr w:type="spellStart"/>
      <w:r w:rsidRPr="00A32F57">
        <w:rPr>
          <w:rFonts w:ascii="Calibri" w:eastAsia="Calibri" w:hAnsi="Calibri" w:cs="Times New Roman"/>
          <w:sz w:val="22"/>
          <w:szCs w:val="22"/>
        </w:rPr>
        <w:t>Schlotter</w:t>
      </w:r>
      <w:proofErr w:type="spellEnd"/>
      <w:r w:rsidRPr="00A32F57">
        <w:rPr>
          <w:rFonts w:ascii="Calibri" w:eastAsia="Calibri" w:hAnsi="Calibri" w:cs="Times New Roman"/>
          <w:sz w:val="22"/>
          <w:szCs w:val="22"/>
        </w:rPr>
        <w:t xml:space="preserve">, M. (2011). Non-cognitive skills and personality traits: </w:t>
      </w:r>
      <w:proofErr w:type="spellStart"/>
      <w:r w:rsidRPr="00A32F57">
        <w:rPr>
          <w:rFonts w:ascii="Calibri" w:eastAsia="Calibri" w:hAnsi="Calibri" w:cs="Times New Roman"/>
          <w:sz w:val="22"/>
          <w:szCs w:val="22"/>
        </w:rPr>
        <w:t>Labour</w:t>
      </w:r>
      <w:proofErr w:type="spellEnd"/>
      <w:r w:rsidRPr="00A32F57">
        <w:rPr>
          <w:rFonts w:ascii="Calibri" w:eastAsia="Calibri" w:hAnsi="Calibri" w:cs="Times New Roman"/>
          <w:sz w:val="22"/>
          <w:szCs w:val="22"/>
        </w:rPr>
        <w:t xml:space="preserve"> market relevance and their development in education &amp; training systems.</w:t>
      </w:r>
    </w:p>
    <w:p w14:paraId="396169BE" w14:textId="77777777" w:rsidR="00C61003" w:rsidRPr="00A32F57" w:rsidRDefault="00C61003" w:rsidP="00C61003">
      <w:pPr>
        <w:spacing w:after="160" w:line="259" w:lineRule="auto"/>
        <w:rPr>
          <w:rFonts w:ascii="Calibri" w:eastAsia="Calibri" w:hAnsi="Calibri" w:cs="Times New Roman"/>
          <w:sz w:val="22"/>
          <w:szCs w:val="22"/>
        </w:rPr>
      </w:pPr>
      <w:r w:rsidRPr="00A32F57">
        <w:rPr>
          <w:rFonts w:ascii="Calibri" w:eastAsia="Calibri" w:hAnsi="Calibri" w:cs="Times New Roman"/>
          <w:sz w:val="22"/>
          <w:szCs w:val="22"/>
          <w:lang w:val="es-ES"/>
        </w:rPr>
        <w:t xml:space="preserve">Capella, E., Blair, C., &amp; </w:t>
      </w:r>
      <w:proofErr w:type="spellStart"/>
      <w:r w:rsidRPr="00A32F57">
        <w:rPr>
          <w:rFonts w:ascii="Calibri" w:eastAsia="Calibri" w:hAnsi="Calibri" w:cs="Times New Roman"/>
          <w:sz w:val="22"/>
          <w:szCs w:val="22"/>
          <w:lang w:val="es-ES"/>
        </w:rPr>
        <w:t>Aber</w:t>
      </w:r>
      <w:proofErr w:type="spellEnd"/>
      <w:r w:rsidRPr="00A32F57">
        <w:rPr>
          <w:rFonts w:ascii="Calibri" w:eastAsia="Calibri" w:hAnsi="Calibri" w:cs="Times New Roman"/>
          <w:sz w:val="22"/>
          <w:szCs w:val="22"/>
          <w:lang w:val="es-ES"/>
        </w:rPr>
        <w:t>, L.A. (2016). </w:t>
      </w:r>
      <w:r w:rsidRPr="00A32F57">
        <w:rPr>
          <w:rFonts w:ascii="Calibri" w:eastAsia="Calibri" w:hAnsi="Calibri" w:cs="Times New Roman"/>
          <w:i/>
          <w:iCs/>
          <w:sz w:val="22"/>
          <w:szCs w:val="22"/>
        </w:rPr>
        <w:t>Outcomes beyond test scores, what is social-emotional learning?</w:t>
      </w:r>
      <w:r w:rsidRPr="00A32F57">
        <w:rPr>
          <w:rFonts w:ascii="Calibri" w:eastAsia="Calibri" w:hAnsi="Calibri" w:cs="Times New Roman"/>
          <w:sz w:val="22"/>
          <w:szCs w:val="22"/>
        </w:rPr>
        <w:t> Steinhardt White Paper.</w:t>
      </w:r>
    </w:p>
    <w:p w14:paraId="692278E9" w14:textId="77777777" w:rsidR="00C61003" w:rsidRPr="00A32F57" w:rsidRDefault="00C61003" w:rsidP="00C61003">
      <w:pPr>
        <w:spacing w:after="160" w:line="259" w:lineRule="auto"/>
        <w:rPr>
          <w:rFonts w:ascii="Calibri" w:eastAsia="Calibri" w:hAnsi="Calibri" w:cs="Times New Roman"/>
          <w:sz w:val="22"/>
          <w:szCs w:val="22"/>
        </w:rPr>
      </w:pPr>
      <w:proofErr w:type="spellStart"/>
      <w:r w:rsidRPr="00A32F57">
        <w:rPr>
          <w:rFonts w:ascii="Calibri" w:eastAsia="Calibri" w:hAnsi="Calibri" w:cs="Times New Roman"/>
          <w:sz w:val="22"/>
          <w:szCs w:val="22"/>
        </w:rPr>
        <w:t>Chelladurai</w:t>
      </w:r>
      <w:proofErr w:type="spellEnd"/>
      <w:r w:rsidRPr="00A32F57">
        <w:rPr>
          <w:rFonts w:ascii="Calibri" w:eastAsia="Calibri" w:hAnsi="Calibri" w:cs="Times New Roman"/>
          <w:sz w:val="22"/>
          <w:szCs w:val="22"/>
        </w:rPr>
        <w:t>, P. (2012). Leadership and manifestations. </w:t>
      </w:r>
      <w:r w:rsidRPr="00A32F57">
        <w:rPr>
          <w:rFonts w:ascii="Calibri" w:eastAsia="Calibri" w:hAnsi="Calibri" w:cs="Times New Roman"/>
          <w:i/>
          <w:iCs/>
          <w:sz w:val="22"/>
          <w:szCs w:val="22"/>
        </w:rPr>
        <w:t>The Oxford handbook of sport and performance psychology</w:t>
      </w:r>
      <w:r w:rsidRPr="00A32F57">
        <w:rPr>
          <w:rFonts w:ascii="Calibri" w:eastAsia="Calibri" w:hAnsi="Calibri" w:cs="Times New Roman"/>
          <w:sz w:val="22"/>
          <w:szCs w:val="22"/>
        </w:rPr>
        <w:t>, 328-341.</w:t>
      </w:r>
    </w:p>
    <w:p w14:paraId="6A856925" w14:textId="77777777" w:rsidR="00C61003" w:rsidRPr="00A32F57" w:rsidRDefault="00C61003" w:rsidP="00C61003">
      <w:pPr>
        <w:spacing w:after="160" w:line="259" w:lineRule="auto"/>
        <w:rPr>
          <w:rFonts w:ascii="Calibri" w:eastAsia="Calibri" w:hAnsi="Calibri" w:cs="Times New Roman"/>
          <w:sz w:val="22"/>
          <w:szCs w:val="22"/>
        </w:rPr>
      </w:pPr>
      <w:r w:rsidRPr="00A32F57">
        <w:rPr>
          <w:rFonts w:ascii="Calibri" w:eastAsia="Calibri" w:hAnsi="Calibri" w:cs="Times New Roman"/>
          <w:sz w:val="22"/>
          <w:szCs w:val="22"/>
        </w:rPr>
        <w:t>Collins, K., Gould, D., Lauer, L., &amp; Chung, Y. (2009). Coaching Life Skills through Football. </w:t>
      </w:r>
      <w:r w:rsidRPr="00A32F57">
        <w:rPr>
          <w:rFonts w:ascii="Calibri" w:eastAsia="Calibri" w:hAnsi="Calibri" w:cs="Times New Roman"/>
          <w:i/>
          <w:iCs/>
          <w:sz w:val="22"/>
          <w:szCs w:val="22"/>
        </w:rPr>
        <w:t>International Journal of Coaching Science</w:t>
      </w:r>
      <w:r w:rsidRPr="00A32F57">
        <w:rPr>
          <w:rFonts w:ascii="Calibri" w:eastAsia="Calibri" w:hAnsi="Calibri" w:cs="Times New Roman"/>
          <w:sz w:val="22"/>
          <w:szCs w:val="22"/>
        </w:rPr>
        <w:t>, </w:t>
      </w:r>
      <w:r w:rsidRPr="00A32F57">
        <w:rPr>
          <w:rFonts w:ascii="Calibri" w:eastAsia="Calibri" w:hAnsi="Calibri" w:cs="Times New Roman"/>
          <w:i/>
          <w:iCs/>
          <w:sz w:val="22"/>
          <w:szCs w:val="22"/>
        </w:rPr>
        <w:t>3</w:t>
      </w:r>
      <w:r w:rsidRPr="00A32F57">
        <w:rPr>
          <w:rFonts w:ascii="Calibri" w:eastAsia="Calibri" w:hAnsi="Calibri" w:cs="Times New Roman"/>
          <w:sz w:val="22"/>
          <w:szCs w:val="22"/>
        </w:rPr>
        <w:t>(1), 29-54.</w:t>
      </w:r>
    </w:p>
    <w:p w14:paraId="1B1F9CDD" w14:textId="77777777" w:rsidR="00C61003" w:rsidRPr="00A32F57" w:rsidRDefault="00C61003" w:rsidP="00C61003">
      <w:pPr>
        <w:spacing w:after="160" w:line="259" w:lineRule="auto"/>
        <w:rPr>
          <w:rFonts w:ascii="Calibri" w:eastAsia="Calibri" w:hAnsi="Calibri" w:cs="Times New Roman"/>
          <w:sz w:val="22"/>
          <w:szCs w:val="22"/>
        </w:rPr>
      </w:pPr>
      <w:bookmarkStart w:id="2" w:name="_Hlk523817527"/>
      <w:r w:rsidRPr="00A32F57">
        <w:rPr>
          <w:rFonts w:ascii="Calibri" w:eastAsia="Calibri" w:hAnsi="Calibri" w:cs="Times New Roman"/>
          <w:sz w:val="22"/>
          <w:szCs w:val="22"/>
        </w:rPr>
        <w:t>Daly, M., McMinn, D., &amp; Allan, J. L. (2015</w:t>
      </w:r>
      <w:bookmarkEnd w:id="2"/>
      <w:r w:rsidRPr="00A32F57">
        <w:rPr>
          <w:rFonts w:ascii="Calibri" w:eastAsia="Calibri" w:hAnsi="Calibri" w:cs="Times New Roman"/>
          <w:sz w:val="22"/>
          <w:szCs w:val="22"/>
        </w:rPr>
        <w:t>). A bidirectional relationship between physical activity and executive function in older adults. </w:t>
      </w:r>
      <w:r w:rsidRPr="00A32F57">
        <w:rPr>
          <w:rFonts w:ascii="Calibri" w:eastAsia="Calibri" w:hAnsi="Calibri" w:cs="Times New Roman"/>
          <w:i/>
          <w:iCs/>
          <w:sz w:val="22"/>
          <w:szCs w:val="22"/>
        </w:rPr>
        <w:t>Frontiers in human neuroscience</w:t>
      </w:r>
      <w:r w:rsidRPr="00A32F57">
        <w:rPr>
          <w:rFonts w:ascii="Calibri" w:eastAsia="Calibri" w:hAnsi="Calibri" w:cs="Times New Roman"/>
          <w:sz w:val="22"/>
          <w:szCs w:val="22"/>
        </w:rPr>
        <w:t>, </w:t>
      </w:r>
      <w:r w:rsidRPr="00A32F57">
        <w:rPr>
          <w:rFonts w:ascii="Calibri" w:eastAsia="Calibri" w:hAnsi="Calibri" w:cs="Times New Roman"/>
          <w:i/>
          <w:iCs/>
          <w:sz w:val="22"/>
          <w:szCs w:val="22"/>
        </w:rPr>
        <w:t>8</w:t>
      </w:r>
      <w:r w:rsidRPr="00A32F57">
        <w:rPr>
          <w:rFonts w:ascii="Calibri" w:eastAsia="Calibri" w:hAnsi="Calibri" w:cs="Times New Roman"/>
          <w:sz w:val="22"/>
          <w:szCs w:val="22"/>
        </w:rPr>
        <w:t>, 1044.</w:t>
      </w:r>
    </w:p>
    <w:p w14:paraId="26D19DC2" w14:textId="73838E60" w:rsidR="00C61003" w:rsidRPr="00A32F57" w:rsidRDefault="00C61003" w:rsidP="00C61003">
      <w:pPr>
        <w:spacing w:after="160" w:line="259" w:lineRule="auto"/>
        <w:rPr>
          <w:rFonts w:ascii="Calibri" w:eastAsia="Calibri" w:hAnsi="Calibri" w:cs="Times New Roman"/>
          <w:sz w:val="22"/>
          <w:szCs w:val="22"/>
        </w:rPr>
      </w:pPr>
      <w:r w:rsidRPr="00A32F57">
        <w:rPr>
          <w:rFonts w:ascii="Calibri" w:eastAsia="Calibri" w:hAnsi="Calibri" w:cs="Times New Roman"/>
          <w:sz w:val="22"/>
          <w:szCs w:val="22"/>
        </w:rPr>
        <w:t>Deschenes, S., &amp; Malone, H. J. (2011). Year-round learning: Linking school, afterschool, and summer learning to support student success. Cambridge, MA: Harvard Family Research Project.</w:t>
      </w:r>
    </w:p>
    <w:p w14:paraId="529DDC4A" w14:textId="77777777" w:rsidR="00C61003" w:rsidRPr="00A32F57" w:rsidRDefault="00C61003" w:rsidP="00C61003">
      <w:pPr>
        <w:spacing w:after="160" w:line="259" w:lineRule="auto"/>
        <w:rPr>
          <w:rFonts w:ascii="Calibri" w:eastAsia="Calibri" w:hAnsi="Calibri" w:cs="Times New Roman"/>
          <w:sz w:val="22"/>
          <w:szCs w:val="22"/>
        </w:rPr>
      </w:pPr>
      <w:r w:rsidRPr="00A32F57">
        <w:rPr>
          <w:rFonts w:ascii="Calibri" w:eastAsia="Calibri" w:hAnsi="Calibri" w:cs="Times New Roman"/>
          <w:sz w:val="22"/>
          <w:szCs w:val="22"/>
        </w:rPr>
        <w:t>Diamond, A., &amp; Lee, K. (2011). Interventions shown to aid executive function development in children 4 to 12 years old. </w:t>
      </w:r>
      <w:r w:rsidRPr="00A32F57">
        <w:rPr>
          <w:rFonts w:ascii="Calibri" w:eastAsia="Calibri" w:hAnsi="Calibri" w:cs="Times New Roman"/>
          <w:i/>
          <w:iCs/>
          <w:sz w:val="22"/>
          <w:szCs w:val="22"/>
        </w:rPr>
        <w:t>Science</w:t>
      </w:r>
      <w:r w:rsidRPr="00A32F57">
        <w:rPr>
          <w:rFonts w:ascii="Calibri" w:eastAsia="Calibri" w:hAnsi="Calibri" w:cs="Times New Roman"/>
          <w:sz w:val="22"/>
          <w:szCs w:val="22"/>
        </w:rPr>
        <w:t>, </w:t>
      </w:r>
      <w:r w:rsidRPr="00A32F57">
        <w:rPr>
          <w:rFonts w:ascii="Calibri" w:eastAsia="Calibri" w:hAnsi="Calibri" w:cs="Times New Roman"/>
          <w:i/>
          <w:iCs/>
          <w:sz w:val="22"/>
          <w:szCs w:val="22"/>
        </w:rPr>
        <w:t>333</w:t>
      </w:r>
      <w:r w:rsidRPr="00A32F57">
        <w:rPr>
          <w:rFonts w:ascii="Calibri" w:eastAsia="Calibri" w:hAnsi="Calibri" w:cs="Times New Roman"/>
          <w:sz w:val="22"/>
          <w:szCs w:val="22"/>
        </w:rPr>
        <w:t>(6045), 959-964.</w:t>
      </w:r>
    </w:p>
    <w:p w14:paraId="0D18E14C" w14:textId="77777777" w:rsidR="00C61003" w:rsidRPr="00A32F57" w:rsidRDefault="00C61003" w:rsidP="00C61003">
      <w:pPr>
        <w:spacing w:after="160" w:line="259" w:lineRule="auto"/>
        <w:rPr>
          <w:rFonts w:ascii="Calibri" w:eastAsia="Calibri" w:hAnsi="Calibri" w:cs="Times New Roman"/>
          <w:sz w:val="22"/>
          <w:szCs w:val="22"/>
        </w:rPr>
      </w:pPr>
      <w:proofErr w:type="spellStart"/>
      <w:r w:rsidRPr="00A32F57">
        <w:rPr>
          <w:rFonts w:ascii="Calibri" w:eastAsia="Calibri" w:hAnsi="Calibri" w:cs="Times New Roman"/>
          <w:sz w:val="22"/>
          <w:szCs w:val="22"/>
        </w:rPr>
        <w:t>Durlak</w:t>
      </w:r>
      <w:proofErr w:type="spellEnd"/>
      <w:r w:rsidRPr="00A32F57">
        <w:rPr>
          <w:rFonts w:ascii="Calibri" w:eastAsia="Calibri" w:hAnsi="Calibri" w:cs="Times New Roman"/>
          <w:sz w:val="22"/>
          <w:szCs w:val="22"/>
        </w:rPr>
        <w:t xml:space="preserve">, J. A. (2015). What everyone should know about implementation. In </w:t>
      </w:r>
      <w:proofErr w:type="spellStart"/>
      <w:r w:rsidRPr="00A32F57">
        <w:rPr>
          <w:rFonts w:ascii="Calibri" w:eastAsia="Calibri" w:hAnsi="Calibri" w:cs="Times New Roman"/>
          <w:sz w:val="22"/>
          <w:szCs w:val="22"/>
        </w:rPr>
        <w:t>Durlak</w:t>
      </w:r>
      <w:proofErr w:type="spellEnd"/>
      <w:r w:rsidRPr="00A32F57">
        <w:rPr>
          <w:rFonts w:ascii="Calibri" w:eastAsia="Calibri" w:hAnsi="Calibri" w:cs="Times New Roman"/>
          <w:sz w:val="22"/>
          <w:szCs w:val="22"/>
        </w:rPr>
        <w:t xml:space="preserve">, J.A., </w:t>
      </w:r>
      <w:proofErr w:type="spellStart"/>
      <w:r w:rsidRPr="00A32F57">
        <w:rPr>
          <w:rFonts w:ascii="Calibri" w:eastAsia="Calibri" w:hAnsi="Calibri" w:cs="Times New Roman"/>
          <w:sz w:val="22"/>
          <w:szCs w:val="22"/>
        </w:rPr>
        <w:t>Domitrovich</w:t>
      </w:r>
      <w:proofErr w:type="spellEnd"/>
      <w:r w:rsidRPr="00A32F57">
        <w:rPr>
          <w:rFonts w:ascii="Calibri" w:eastAsia="Calibri" w:hAnsi="Calibri" w:cs="Times New Roman"/>
          <w:sz w:val="22"/>
          <w:szCs w:val="22"/>
        </w:rPr>
        <w:t xml:space="preserve">, C.E., Weissberg, R.P., </w:t>
      </w:r>
      <w:proofErr w:type="spellStart"/>
      <w:r w:rsidRPr="00A32F57">
        <w:rPr>
          <w:rFonts w:ascii="Calibri" w:eastAsia="Calibri" w:hAnsi="Calibri" w:cs="Times New Roman"/>
          <w:sz w:val="22"/>
          <w:szCs w:val="22"/>
        </w:rPr>
        <w:t>Gullotta</w:t>
      </w:r>
      <w:proofErr w:type="spellEnd"/>
      <w:r w:rsidRPr="00A32F57">
        <w:rPr>
          <w:rFonts w:ascii="Calibri" w:eastAsia="Calibri" w:hAnsi="Calibri" w:cs="Times New Roman"/>
          <w:sz w:val="22"/>
          <w:szCs w:val="22"/>
        </w:rPr>
        <w:t>, T.P., &amp; Comer, J. (Ed.), </w:t>
      </w:r>
      <w:r w:rsidRPr="00A32F57">
        <w:rPr>
          <w:rFonts w:ascii="Calibri" w:eastAsia="Calibri" w:hAnsi="Calibri" w:cs="Times New Roman"/>
          <w:i/>
          <w:iCs/>
          <w:sz w:val="22"/>
          <w:szCs w:val="22"/>
        </w:rPr>
        <w:t>Handbook of social and emotional learning: Research and practice</w:t>
      </w:r>
      <w:r w:rsidRPr="00A32F57">
        <w:rPr>
          <w:rFonts w:ascii="Calibri" w:eastAsia="Calibri" w:hAnsi="Calibri" w:cs="Times New Roman"/>
          <w:sz w:val="22"/>
          <w:szCs w:val="22"/>
        </w:rPr>
        <w:t> (pp. 395-405). New York, NY: Guilford Press.</w:t>
      </w:r>
    </w:p>
    <w:p w14:paraId="0E87CEFE" w14:textId="77777777" w:rsidR="00C61003" w:rsidRPr="00A32F57" w:rsidRDefault="00C61003" w:rsidP="00C61003">
      <w:pPr>
        <w:spacing w:after="160" w:line="259" w:lineRule="auto"/>
        <w:rPr>
          <w:rFonts w:ascii="Calibri" w:eastAsia="Calibri" w:hAnsi="Calibri" w:cs="Times New Roman"/>
          <w:sz w:val="22"/>
          <w:szCs w:val="22"/>
        </w:rPr>
      </w:pPr>
      <w:proofErr w:type="spellStart"/>
      <w:r w:rsidRPr="00A32F57">
        <w:rPr>
          <w:rFonts w:ascii="Calibri" w:eastAsia="Calibri" w:hAnsi="Calibri" w:cs="Times New Roman"/>
          <w:sz w:val="22"/>
          <w:szCs w:val="22"/>
        </w:rPr>
        <w:t>Durlak</w:t>
      </w:r>
      <w:proofErr w:type="spellEnd"/>
      <w:r w:rsidRPr="00A32F57">
        <w:rPr>
          <w:rFonts w:ascii="Calibri" w:eastAsia="Calibri" w:hAnsi="Calibri" w:cs="Times New Roman"/>
          <w:sz w:val="22"/>
          <w:szCs w:val="22"/>
        </w:rPr>
        <w:t xml:space="preserve">, J. A., &amp; </w:t>
      </w:r>
      <w:proofErr w:type="spellStart"/>
      <w:r w:rsidRPr="00A32F57">
        <w:rPr>
          <w:rFonts w:ascii="Calibri" w:eastAsia="Calibri" w:hAnsi="Calibri" w:cs="Times New Roman"/>
          <w:sz w:val="22"/>
          <w:szCs w:val="22"/>
        </w:rPr>
        <w:t>DuPre</w:t>
      </w:r>
      <w:proofErr w:type="spellEnd"/>
      <w:r w:rsidRPr="00A32F57">
        <w:rPr>
          <w:rFonts w:ascii="Calibri" w:eastAsia="Calibri" w:hAnsi="Calibri" w:cs="Times New Roman"/>
          <w:sz w:val="22"/>
          <w:szCs w:val="22"/>
        </w:rPr>
        <w:t>, E. P. (2008). Implementation matters: A review of research on the influence of implementation on program outcomes and the factors affecting implementation.</w:t>
      </w:r>
      <w:r w:rsidRPr="00A32F57">
        <w:rPr>
          <w:rFonts w:ascii="Calibri" w:eastAsia="Calibri" w:hAnsi="Calibri" w:cs="Times New Roman"/>
          <w:i/>
          <w:iCs/>
          <w:sz w:val="22"/>
          <w:szCs w:val="22"/>
        </w:rPr>
        <w:t> American Journal of Community Psychology, 41</w:t>
      </w:r>
      <w:r w:rsidRPr="00A32F57">
        <w:rPr>
          <w:rFonts w:ascii="Calibri" w:eastAsia="Calibri" w:hAnsi="Calibri" w:cs="Times New Roman"/>
          <w:sz w:val="22"/>
          <w:szCs w:val="22"/>
        </w:rPr>
        <w:t>(3-4), 327-350. </w:t>
      </w:r>
    </w:p>
    <w:p w14:paraId="0B1CAA76" w14:textId="77777777" w:rsidR="00C61003" w:rsidRPr="00A32F57" w:rsidRDefault="00C61003" w:rsidP="00C61003">
      <w:pPr>
        <w:spacing w:after="160" w:line="259" w:lineRule="auto"/>
        <w:rPr>
          <w:rFonts w:ascii="Calibri" w:eastAsia="Calibri" w:hAnsi="Calibri" w:cs="Times New Roman"/>
          <w:sz w:val="22"/>
          <w:szCs w:val="22"/>
        </w:rPr>
      </w:pPr>
      <w:proofErr w:type="spellStart"/>
      <w:r w:rsidRPr="00A32F57">
        <w:rPr>
          <w:rFonts w:ascii="Calibri" w:eastAsia="Calibri" w:hAnsi="Calibri" w:cs="Times New Roman"/>
          <w:sz w:val="22"/>
          <w:szCs w:val="22"/>
        </w:rPr>
        <w:t>Durlak</w:t>
      </w:r>
      <w:proofErr w:type="spellEnd"/>
      <w:r w:rsidRPr="00A32F57">
        <w:rPr>
          <w:rFonts w:ascii="Calibri" w:eastAsia="Calibri" w:hAnsi="Calibri" w:cs="Times New Roman"/>
          <w:sz w:val="22"/>
          <w:szCs w:val="22"/>
        </w:rPr>
        <w:t xml:space="preserve">, J. A., Weissberg, R. P., </w:t>
      </w:r>
      <w:proofErr w:type="spellStart"/>
      <w:r w:rsidRPr="00A32F57">
        <w:rPr>
          <w:rFonts w:ascii="Calibri" w:eastAsia="Calibri" w:hAnsi="Calibri" w:cs="Times New Roman"/>
          <w:sz w:val="22"/>
          <w:szCs w:val="22"/>
        </w:rPr>
        <w:t>Dymnicki</w:t>
      </w:r>
      <w:proofErr w:type="spellEnd"/>
      <w:r w:rsidRPr="00A32F57">
        <w:rPr>
          <w:rFonts w:ascii="Calibri" w:eastAsia="Calibri" w:hAnsi="Calibri" w:cs="Times New Roman"/>
          <w:sz w:val="22"/>
          <w:szCs w:val="22"/>
        </w:rPr>
        <w:t xml:space="preserve">, A. B., Taylor, R. D., &amp; </w:t>
      </w:r>
      <w:proofErr w:type="spellStart"/>
      <w:r w:rsidRPr="00A32F57">
        <w:rPr>
          <w:rFonts w:ascii="Calibri" w:eastAsia="Calibri" w:hAnsi="Calibri" w:cs="Times New Roman"/>
          <w:sz w:val="22"/>
          <w:szCs w:val="22"/>
        </w:rPr>
        <w:t>Schellinger</w:t>
      </w:r>
      <w:proofErr w:type="spellEnd"/>
      <w:r w:rsidRPr="00A32F57">
        <w:rPr>
          <w:rFonts w:ascii="Calibri" w:eastAsia="Calibri" w:hAnsi="Calibri" w:cs="Times New Roman"/>
          <w:sz w:val="22"/>
          <w:szCs w:val="22"/>
        </w:rPr>
        <w:t>, K. B. (2011). The impact of enhancing students’ social and emotional learning: A meta‐analysis of school‐based universal interventions.</w:t>
      </w:r>
      <w:r w:rsidRPr="00A32F57">
        <w:rPr>
          <w:rFonts w:ascii="Calibri" w:eastAsia="Calibri" w:hAnsi="Calibri" w:cs="Times New Roman"/>
          <w:i/>
          <w:iCs/>
          <w:sz w:val="22"/>
          <w:szCs w:val="22"/>
        </w:rPr>
        <w:t> Child Development, 82</w:t>
      </w:r>
      <w:r w:rsidRPr="00A32F57">
        <w:rPr>
          <w:rFonts w:ascii="Calibri" w:eastAsia="Calibri" w:hAnsi="Calibri" w:cs="Times New Roman"/>
          <w:sz w:val="22"/>
          <w:szCs w:val="22"/>
        </w:rPr>
        <w:t>(1), 405-432. </w:t>
      </w:r>
    </w:p>
    <w:p w14:paraId="65C42F95" w14:textId="77777777" w:rsidR="00C61003" w:rsidRPr="00A32F57" w:rsidRDefault="00C61003" w:rsidP="00C61003">
      <w:pPr>
        <w:spacing w:after="160" w:line="259" w:lineRule="auto"/>
        <w:rPr>
          <w:rFonts w:ascii="Calibri" w:eastAsia="Calibri" w:hAnsi="Calibri" w:cs="Times New Roman"/>
          <w:sz w:val="22"/>
          <w:szCs w:val="22"/>
        </w:rPr>
      </w:pPr>
      <w:r w:rsidRPr="00A32F57">
        <w:rPr>
          <w:rFonts w:ascii="Calibri" w:eastAsia="Calibri" w:hAnsi="Calibri" w:cs="Times New Roman"/>
          <w:sz w:val="22"/>
          <w:szCs w:val="22"/>
        </w:rPr>
        <w:t xml:space="preserve">Eccles, J. S., &amp; Barber, B. L. (1999). Student council, volunteering, basketball, or marching band: What kind of extracurricular involvement </w:t>
      </w:r>
      <w:proofErr w:type="gramStart"/>
      <w:r w:rsidRPr="00A32F57">
        <w:rPr>
          <w:rFonts w:ascii="Calibri" w:eastAsia="Calibri" w:hAnsi="Calibri" w:cs="Times New Roman"/>
          <w:sz w:val="22"/>
          <w:szCs w:val="22"/>
        </w:rPr>
        <w:t>matters?.</w:t>
      </w:r>
      <w:proofErr w:type="gramEnd"/>
      <w:r w:rsidRPr="00A32F57">
        <w:rPr>
          <w:rFonts w:ascii="Calibri" w:eastAsia="Calibri" w:hAnsi="Calibri" w:cs="Times New Roman"/>
          <w:sz w:val="22"/>
          <w:szCs w:val="22"/>
        </w:rPr>
        <w:t> </w:t>
      </w:r>
      <w:r w:rsidRPr="00A32F57">
        <w:rPr>
          <w:rFonts w:ascii="Calibri" w:eastAsia="Calibri" w:hAnsi="Calibri" w:cs="Times New Roman"/>
          <w:i/>
          <w:iCs/>
          <w:sz w:val="22"/>
          <w:szCs w:val="22"/>
        </w:rPr>
        <w:t>Journal of adolescent research</w:t>
      </w:r>
      <w:r w:rsidRPr="00A32F57">
        <w:rPr>
          <w:rFonts w:ascii="Calibri" w:eastAsia="Calibri" w:hAnsi="Calibri" w:cs="Times New Roman"/>
          <w:sz w:val="22"/>
          <w:szCs w:val="22"/>
        </w:rPr>
        <w:t>, </w:t>
      </w:r>
      <w:r w:rsidRPr="00A32F57">
        <w:rPr>
          <w:rFonts w:ascii="Calibri" w:eastAsia="Calibri" w:hAnsi="Calibri" w:cs="Times New Roman"/>
          <w:i/>
          <w:iCs/>
          <w:sz w:val="22"/>
          <w:szCs w:val="22"/>
        </w:rPr>
        <w:t>14</w:t>
      </w:r>
      <w:r w:rsidRPr="00A32F57">
        <w:rPr>
          <w:rFonts w:ascii="Calibri" w:eastAsia="Calibri" w:hAnsi="Calibri" w:cs="Times New Roman"/>
          <w:sz w:val="22"/>
          <w:szCs w:val="22"/>
        </w:rPr>
        <w:t>(1), 10-43.</w:t>
      </w:r>
    </w:p>
    <w:p w14:paraId="3262423E" w14:textId="77777777" w:rsidR="00C61003" w:rsidRPr="00A32F57" w:rsidRDefault="00C61003" w:rsidP="00C61003">
      <w:pPr>
        <w:spacing w:after="160" w:line="259" w:lineRule="auto"/>
        <w:rPr>
          <w:rFonts w:ascii="Calibri" w:eastAsia="Calibri" w:hAnsi="Calibri" w:cs="Times New Roman"/>
          <w:sz w:val="22"/>
          <w:szCs w:val="22"/>
        </w:rPr>
      </w:pPr>
      <w:r w:rsidRPr="00A32F57">
        <w:rPr>
          <w:rFonts w:ascii="Calibri" w:eastAsia="Calibri" w:hAnsi="Calibri" w:cs="Times New Roman"/>
          <w:sz w:val="22"/>
          <w:szCs w:val="22"/>
        </w:rPr>
        <w:t>Eccles, J. S., Barber, B. L., Stone, M., &amp; Hunt, J. (2003). Extracurricular activities and adolescent development. </w:t>
      </w:r>
      <w:r w:rsidRPr="00A32F57">
        <w:rPr>
          <w:rFonts w:ascii="Calibri" w:eastAsia="Calibri" w:hAnsi="Calibri" w:cs="Times New Roman"/>
          <w:i/>
          <w:iCs/>
          <w:sz w:val="22"/>
          <w:szCs w:val="22"/>
        </w:rPr>
        <w:t>Journal of social issues</w:t>
      </w:r>
      <w:r w:rsidRPr="00A32F57">
        <w:rPr>
          <w:rFonts w:ascii="Calibri" w:eastAsia="Calibri" w:hAnsi="Calibri" w:cs="Times New Roman"/>
          <w:sz w:val="22"/>
          <w:szCs w:val="22"/>
        </w:rPr>
        <w:t>, </w:t>
      </w:r>
      <w:r w:rsidRPr="00A32F57">
        <w:rPr>
          <w:rFonts w:ascii="Calibri" w:eastAsia="Calibri" w:hAnsi="Calibri" w:cs="Times New Roman"/>
          <w:i/>
          <w:iCs/>
          <w:sz w:val="22"/>
          <w:szCs w:val="22"/>
        </w:rPr>
        <w:t>59</w:t>
      </w:r>
      <w:r w:rsidRPr="00A32F57">
        <w:rPr>
          <w:rFonts w:ascii="Calibri" w:eastAsia="Calibri" w:hAnsi="Calibri" w:cs="Times New Roman"/>
          <w:sz w:val="22"/>
          <w:szCs w:val="22"/>
        </w:rPr>
        <w:t>(4), 865-889.</w:t>
      </w:r>
    </w:p>
    <w:p w14:paraId="7E941990" w14:textId="77777777" w:rsidR="00C61003" w:rsidRPr="00A32F57" w:rsidRDefault="00C61003" w:rsidP="00C61003">
      <w:pPr>
        <w:spacing w:after="160" w:line="259" w:lineRule="auto"/>
        <w:rPr>
          <w:rFonts w:ascii="Calibri" w:eastAsia="Calibri" w:hAnsi="Calibri" w:cs="Times New Roman"/>
          <w:sz w:val="22"/>
          <w:szCs w:val="22"/>
        </w:rPr>
      </w:pPr>
      <w:r w:rsidRPr="00A32F57">
        <w:rPr>
          <w:rFonts w:ascii="Calibri" w:eastAsia="Calibri" w:hAnsi="Calibri" w:cs="Times New Roman"/>
          <w:sz w:val="22"/>
          <w:szCs w:val="22"/>
        </w:rPr>
        <w:t xml:space="preserve">Eccles, J. S., &amp; </w:t>
      </w:r>
      <w:proofErr w:type="spellStart"/>
      <w:r w:rsidRPr="00A32F57">
        <w:rPr>
          <w:rFonts w:ascii="Calibri" w:eastAsia="Calibri" w:hAnsi="Calibri" w:cs="Times New Roman"/>
          <w:sz w:val="22"/>
          <w:szCs w:val="22"/>
        </w:rPr>
        <w:t>Gootman</w:t>
      </w:r>
      <w:proofErr w:type="spellEnd"/>
      <w:r w:rsidRPr="00A32F57">
        <w:rPr>
          <w:rFonts w:ascii="Calibri" w:eastAsia="Calibri" w:hAnsi="Calibri" w:cs="Times New Roman"/>
          <w:sz w:val="22"/>
          <w:szCs w:val="22"/>
        </w:rPr>
        <w:t>, J. A. (2002). Features of positive developmental settings. </w:t>
      </w:r>
      <w:r w:rsidRPr="00A32F57">
        <w:rPr>
          <w:rFonts w:ascii="Calibri" w:eastAsia="Calibri" w:hAnsi="Calibri" w:cs="Times New Roman"/>
          <w:i/>
          <w:iCs/>
          <w:sz w:val="22"/>
          <w:szCs w:val="22"/>
        </w:rPr>
        <w:t>Community programs to promote youth development</w:t>
      </w:r>
      <w:r w:rsidRPr="00A32F57">
        <w:rPr>
          <w:rFonts w:ascii="Calibri" w:eastAsia="Calibri" w:hAnsi="Calibri" w:cs="Times New Roman"/>
          <w:sz w:val="22"/>
          <w:szCs w:val="22"/>
        </w:rPr>
        <w:t>, 86-118.</w:t>
      </w:r>
    </w:p>
    <w:p w14:paraId="12A5AFBD" w14:textId="77777777" w:rsidR="00C61003" w:rsidRPr="00A32F57" w:rsidRDefault="00C61003" w:rsidP="00C61003">
      <w:pPr>
        <w:spacing w:after="160" w:line="259" w:lineRule="auto"/>
        <w:rPr>
          <w:rFonts w:ascii="Calibri" w:eastAsia="Calibri" w:hAnsi="Calibri" w:cs="Times New Roman"/>
          <w:sz w:val="22"/>
          <w:szCs w:val="22"/>
        </w:rPr>
      </w:pPr>
      <w:r w:rsidRPr="00A32F57">
        <w:rPr>
          <w:rFonts w:ascii="Calibri" w:eastAsia="Calibri" w:hAnsi="Calibri" w:cs="Times New Roman"/>
          <w:sz w:val="22"/>
          <w:szCs w:val="22"/>
        </w:rPr>
        <w:t xml:space="preserve">Fry, M. D., &amp; </w:t>
      </w:r>
      <w:proofErr w:type="spellStart"/>
      <w:r w:rsidRPr="00A32F57">
        <w:rPr>
          <w:rFonts w:ascii="Calibri" w:eastAsia="Calibri" w:hAnsi="Calibri" w:cs="Times New Roman"/>
          <w:sz w:val="22"/>
          <w:szCs w:val="22"/>
        </w:rPr>
        <w:t>Gano-Overway</w:t>
      </w:r>
      <w:proofErr w:type="spellEnd"/>
      <w:r w:rsidRPr="00A32F57">
        <w:rPr>
          <w:rFonts w:ascii="Calibri" w:eastAsia="Calibri" w:hAnsi="Calibri" w:cs="Times New Roman"/>
          <w:sz w:val="22"/>
          <w:szCs w:val="22"/>
        </w:rPr>
        <w:t>, L. A. (2010). Exploring the contribution of the caring climate to the youth sport experience. </w:t>
      </w:r>
      <w:r w:rsidRPr="00A32F57">
        <w:rPr>
          <w:rFonts w:ascii="Calibri" w:eastAsia="Calibri" w:hAnsi="Calibri" w:cs="Times New Roman"/>
          <w:i/>
          <w:iCs/>
          <w:sz w:val="22"/>
          <w:szCs w:val="22"/>
        </w:rPr>
        <w:t>Journal of applied sport psychology</w:t>
      </w:r>
      <w:r w:rsidRPr="00A32F57">
        <w:rPr>
          <w:rFonts w:ascii="Calibri" w:eastAsia="Calibri" w:hAnsi="Calibri" w:cs="Times New Roman"/>
          <w:sz w:val="22"/>
          <w:szCs w:val="22"/>
        </w:rPr>
        <w:t>, </w:t>
      </w:r>
      <w:r w:rsidRPr="00A32F57">
        <w:rPr>
          <w:rFonts w:ascii="Calibri" w:eastAsia="Calibri" w:hAnsi="Calibri" w:cs="Times New Roman"/>
          <w:i/>
          <w:iCs/>
          <w:sz w:val="22"/>
          <w:szCs w:val="22"/>
        </w:rPr>
        <w:t>22</w:t>
      </w:r>
      <w:r w:rsidRPr="00A32F57">
        <w:rPr>
          <w:rFonts w:ascii="Calibri" w:eastAsia="Calibri" w:hAnsi="Calibri" w:cs="Times New Roman"/>
          <w:sz w:val="22"/>
          <w:szCs w:val="22"/>
        </w:rPr>
        <w:t>(3), 294-304.</w:t>
      </w:r>
    </w:p>
    <w:p w14:paraId="7953940A" w14:textId="77777777" w:rsidR="00C61003" w:rsidRPr="00A32F57" w:rsidRDefault="00C61003" w:rsidP="00C61003">
      <w:pPr>
        <w:spacing w:after="160" w:line="259" w:lineRule="auto"/>
        <w:rPr>
          <w:rFonts w:ascii="Calibri" w:eastAsia="Calibri" w:hAnsi="Calibri" w:cs="Times New Roman"/>
          <w:sz w:val="22"/>
          <w:szCs w:val="22"/>
        </w:rPr>
      </w:pPr>
      <w:r w:rsidRPr="00A32F57">
        <w:rPr>
          <w:rFonts w:ascii="Calibri" w:eastAsia="Calibri" w:hAnsi="Calibri" w:cs="Times New Roman"/>
          <w:sz w:val="22"/>
          <w:szCs w:val="22"/>
        </w:rPr>
        <w:t xml:space="preserve">Gilbert, W., </w:t>
      </w:r>
      <w:proofErr w:type="spellStart"/>
      <w:r w:rsidRPr="00A32F57">
        <w:rPr>
          <w:rFonts w:ascii="Calibri" w:eastAsia="Calibri" w:hAnsi="Calibri" w:cs="Times New Roman"/>
          <w:sz w:val="22"/>
          <w:szCs w:val="22"/>
        </w:rPr>
        <w:t>Côté</w:t>
      </w:r>
      <w:proofErr w:type="spellEnd"/>
      <w:r w:rsidRPr="00A32F57">
        <w:rPr>
          <w:rFonts w:ascii="Calibri" w:eastAsia="Calibri" w:hAnsi="Calibri" w:cs="Times New Roman"/>
          <w:sz w:val="22"/>
          <w:szCs w:val="22"/>
        </w:rPr>
        <w:t>, J., &amp; Mallett, C. (2006). Developmental paths and activities of successful sport coaches. </w:t>
      </w:r>
      <w:r w:rsidRPr="00A32F57">
        <w:rPr>
          <w:rFonts w:ascii="Calibri" w:eastAsia="Calibri" w:hAnsi="Calibri" w:cs="Times New Roman"/>
          <w:i/>
          <w:iCs/>
          <w:sz w:val="22"/>
          <w:szCs w:val="22"/>
        </w:rPr>
        <w:t>International Journal of Sports Science &amp; Coaching</w:t>
      </w:r>
      <w:r w:rsidRPr="00A32F57">
        <w:rPr>
          <w:rFonts w:ascii="Calibri" w:eastAsia="Calibri" w:hAnsi="Calibri" w:cs="Times New Roman"/>
          <w:sz w:val="22"/>
          <w:szCs w:val="22"/>
        </w:rPr>
        <w:t>, </w:t>
      </w:r>
      <w:r w:rsidRPr="00A32F57">
        <w:rPr>
          <w:rFonts w:ascii="Calibri" w:eastAsia="Calibri" w:hAnsi="Calibri" w:cs="Times New Roman"/>
          <w:i/>
          <w:iCs/>
          <w:sz w:val="22"/>
          <w:szCs w:val="22"/>
        </w:rPr>
        <w:t>1</w:t>
      </w:r>
      <w:r w:rsidRPr="00A32F57">
        <w:rPr>
          <w:rFonts w:ascii="Calibri" w:eastAsia="Calibri" w:hAnsi="Calibri" w:cs="Times New Roman"/>
          <w:sz w:val="22"/>
          <w:szCs w:val="22"/>
        </w:rPr>
        <w:t>(1), 69-76.</w:t>
      </w:r>
    </w:p>
    <w:p w14:paraId="16632E2F" w14:textId="77777777" w:rsidR="00C61003" w:rsidRPr="00A32F57" w:rsidRDefault="00C61003" w:rsidP="00C61003">
      <w:pPr>
        <w:spacing w:after="160" w:line="259" w:lineRule="auto"/>
        <w:rPr>
          <w:rFonts w:ascii="Calibri" w:eastAsia="Calibri" w:hAnsi="Calibri" w:cs="Times New Roman"/>
          <w:sz w:val="22"/>
          <w:szCs w:val="22"/>
        </w:rPr>
      </w:pPr>
      <w:r w:rsidRPr="00A32F57">
        <w:rPr>
          <w:rFonts w:ascii="Calibri" w:eastAsia="Calibri" w:hAnsi="Calibri" w:cs="Times New Roman"/>
          <w:sz w:val="22"/>
          <w:szCs w:val="22"/>
        </w:rPr>
        <w:t>Gould, D., &amp; Carson, S. (2010). The relationship between perceived coaching behaviors and developmental benefits of high school sports participation. </w:t>
      </w:r>
      <w:r w:rsidRPr="00A32F57">
        <w:rPr>
          <w:rFonts w:ascii="Calibri" w:eastAsia="Calibri" w:hAnsi="Calibri" w:cs="Times New Roman"/>
          <w:i/>
          <w:iCs/>
          <w:sz w:val="22"/>
          <w:szCs w:val="22"/>
        </w:rPr>
        <w:t>Hellenic journal of psychology</w:t>
      </w:r>
      <w:r w:rsidRPr="00A32F57">
        <w:rPr>
          <w:rFonts w:ascii="Calibri" w:eastAsia="Calibri" w:hAnsi="Calibri" w:cs="Times New Roman"/>
          <w:sz w:val="22"/>
          <w:szCs w:val="22"/>
        </w:rPr>
        <w:t>, </w:t>
      </w:r>
      <w:r w:rsidRPr="00A32F57">
        <w:rPr>
          <w:rFonts w:ascii="Calibri" w:eastAsia="Calibri" w:hAnsi="Calibri" w:cs="Times New Roman"/>
          <w:i/>
          <w:iCs/>
          <w:sz w:val="22"/>
          <w:szCs w:val="22"/>
        </w:rPr>
        <w:t>7</w:t>
      </w:r>
      <w:r w:rsidRPr="00A32F57">
        <w:rPr>
          <w:rFonts w:ascii="Calibri" w:eastAsia="Calibri" w:hAnsi="Calibri" w:cs="Times New Roman"/>
          <w:sz w:val="22"/>
          <w:szCs w:val="22"/>
        </w:rPr>
        <w:t>(1).</w:t>
      </w:r>
    </w:p>
    <w:p w14:paraId="75EF7FF0" w14:textId="77777777" w:rsidR="00C61003" w:rsidRPr="00A32F57" w:rsidRDefault="00C61003" w:rsidP="00C61003">
      <w:pPr>
        <w:spacing w:after="160" w:line="259" w:lineRule="auto"/>
        <w:rPr>
          <w:rFonts w:ascii="Calibri" w:eastAsia="Calibri" w:hAnsi="Calibri" w:cs="Times New Roman"/>
          <w:sz w:val="22"/>
          <w:szCs w:val="22"/>
        </w:rPr>
      </w:pPr>
      <w:r w:rsidRPr="00A32F57">
        <w:rPr>
          <w:rFonts w:ascii="Calibri" w:eastAsia="Calibri" w:hAnsi="Calibri" w:cs="Times New Roman"/>
          <w:sz w:val="22"/>
          <w:szCs w:val="22"/>
        </w:rPr>
        <w:t>Gould, D., Collins, K., Lauer, L., &amp; Chung, Y. (2007). Coaching life skills through football: A study of award winning high school coaches. </w:t>
      </w:r>
      <w:r w:rsidRPr="00A32F57">
        <w:rPr>
          <w:rFonts w:ascii="Calibri" w:eastAsia="Calibri" w:hAnsi="Calibri" w:cs="Times New Roman"/>
          <w:i/>
          <w:iCs/>
          <w:sz w:val="22"/>
          <w:szCs w:val="22"/>
        </w:rPr>
        <w:t>Journal of applied sport psychology</w:t>
      </w:r>
      <w:r w:rsidRPr="00A32F57">
        <w:rPr>
          <w:rFonts w:ascii="Calibri" w:eastAsia="Calibri" w:hAnsi="Calibri" w:cs="Times New Roman"/>
          <w:sz w:val="22"/>
          <w:szCs w:val="22"/>
        </w:rPr>
        <w:t>, </w:t>
      </w:r>
      <w:r w:rsidRPr="00A32F57">
        <w:rPr>
          <w:rFonts w:ascii="Calibri" w:eastAsia="Calibri" w:hAnsi="Calibri" w:cs="Times New Roman"/>
          <w:i/>
          <w:iCs/>
          <w:sz w:val="22"/>
          <w:szCs w:val="22"/>
        </w:rPr>
        <w:t>19</w:t>
      </w:r>
      <w:r w:rsidRPr="00A32F57">
        <w:rPr>
          <w:rFonts w:ascii="Calibri" w:eastAsia="Calibri" w:hAnsi="Calibri" w:cs="Times New Roman"/>
          <w:sz w:val="22"/>
          <w:szCs w:val="22"/>
        </w:rPr>
        <w:t>(1), 16-37.</w:t>
      </w:r>
    </w:p>
    <w:p w14:paraId="000C033E" w14:textId="77777777" w:rsidR="00C61003" w:rsidRPr="00A32F57" w:rsidRDefault="00C61003" w:rsidP="00C61003">
      <w:pPr>
        <w:spacing w:after="160" w:line="259" w:lineRule="auto"/>
        <w:rPr>
          <w:rFonts w:ascii="Calibri" w:eastAsia="Calibri" w:hAnsi="Calibri" w:cs="Times New Roman"/>
          <w:sz w:val="22"/>
          <w:szCs w:val="22"/>
        </w:rPr>
      </w:pPr>
      <w:r w:rsidRPr="00A32F57">
        <w:rPr>
          <w:rFonts w:ascii="Calibri" w:eastAsia="Calibri" w:hAnsi="Calibri" w:cs="Times New Roman"/>
          <w:sz w:val="22"/>
          <w:szCs w:val="22"/>
        </w:rPr>
        <w:t>Gould, D., &amp; Wright, E. M. (2012). 18 The Psychology of Coaching. </w:t>
      </w:r>
      <w:r w:rsidRPr="00A32F57">
        <w:rPr>
          <w:rFonts w:ascii="Calibri" w:eastAsia="Calibri" w:hAnsi="Calibri" w:cs="Times New Roman"/>
          <w:i/>
          <w:iCs/>
          <w:sz w:val="22"/>
          <w:szCs w:val="22"/>
        </w:rPr>
        <w:t>The Oxford handbook of sport and performance psychology</w:t>
      </w:r>
      <w:r w:rsidRPr="00A32F57">
        <w:rPr>
          <w:rFonts w:ascii="Calibri" w:eastAsia="Calibri" w:hAnsi="Calibri" w:cs="Times New Roman"/>
          <w:sz w:val="22"/>
          <w:szCs w:val="22"/>
        </w:rPr>
        <w:t>, 343.</w:t>
      </w:r>
    </w:p>
    <w:p w14:paraId="67E5081C" w14:textId="77777777" w:rsidR="00C61003" w:rsidRPr="00A32F57" w:rsidRDefault="00C61003" w:rsidP="00C61003">
      <w:pPr>
        <w:spacing w:after="160" w:line="259" w:lineRule="auto"/>
        <w:rPr>
          <w:rFonts w:ascii="Calibri" w:eastAsia="Calibri" w:hAnsi="Calibri" w:cs="Times New Roman"/>
          <w:sz w:val="22"/>
          <w:szCs w:val="22"/>
        </w:rPr>
      </w:pPr>
      <w:r w:rsidRPr="00A32F57">
        <w:rPr>
          <w:rFonts w:ascii="Calibri" w:eastAsia="Calibri" w:hAnsi="Calibri" w:cs="Times New Roman"/>
          <w:sz w:val="22"/>
          <w:szCs w:val="22"/>
        </w:rPr>
        <w:t xml:space="preserve">Greenberg, M. T., </w:t>
      </w:r>
      <w:proofErr w:type="spellStart"/>
      <w:r w:rsidRPr="00A32F57">
        <w:rPr>
          <w:rFonts w:ascii="Calibri" w:eastAsia="Calibri" w:hAnsi="Calibri" w:cs="Times New Roman"/>
          <w:sz w:val="22"/>
          <w:szCs w:val="22"/>
        </w:rPr>
        <w:t>Domitrovich</w:t>
      </w:r>
      <w:proofErr w:type="spellEnd"/>
      <w:r w:rsidRPr="00A32F57">
        <w:rPr>
          <w:rFonts w:ascii="Calibri" w:eastAsia="Calibri" w:hAnsi="Calibri" w:cs="Times New Roman"/>
          <w:sz w:val="22"/>
          <w:szCs w:val="22"/>
        </w:rPr>
        <w:t xml:space="preserve">, C. E., Weissberg, R. P., &amp; </w:t>
      </w:r>
      <w:proofErr w:type="spellStart"/>
      <w:r w:rsidRPr="00A32F57">
        <w:rPr>
          <w:rFonts w:ascii="Calibri" w:eastAsia="Calibri" w:hAnsi="Calibri" w:cs="Times New Roman"/>
          <w:sz w:val="22"/>
          <w:szCs w:val="22"/>
        </w:rPr>
        <w:t>Durlak</w:t>
      </w:r>
      <w:proofErr w:type="spellEnd"/>
      <w:r w:rsidRPr="00A32F57">
        <w:rPr>
          <w:rFonts w:ascii="Calibri" w:eastAsia="Calibri" w:hAnsi="Calibri" w:cs="Times New Roman"/>
          <w:sz w:val="22"/>
          <w:szCs w:val="22"/>
        </w:rPr>
        <w:t>, J. A. (2017). Social and emotional learning as a public health approach to education.</w:t>
      </w:r>
      <w:r w:rsidRPr="00A32F57">
        <w:rPr>
          <w:rFonts w:ascii="Calibri" w:eastAsia="Calibri" w:hAnsi="Calibri" w:cs="Times New Roman"/>
          <w:i/>
          <w:iCs/>
          <w:sz w:val="22"/>
          <w:szCs w:val="22"/>
        </w:rPr>
        <w:t> The Future of Children, 27</w:t>
      </w:r>
      <w:r w:rsidRPr="00A32F57">
        <w:rPr>
          <w:rFonts w:ascii="Calibri" w:eastAsia="Calibri" w:hAnsi="Calibri" w:cs="Times New Roman"/>
          <w:sz w:val="22"/>
          <w:szCs w:val="22"/>
        </w:rPr>
        <w:t>(1), 13-32. Retrieved from </w:t>
      </w:r>
      <w:hyperlink r:id="rId25" w:tgtFrame="_blank" w:history="1">
        <w:r w:rsidRPr="00A32F57">
          <w:rPr>
            <w:rFonts w:ascii="Calibri" w:eastAsia="Calibri" w:hAnsi="Calibri" w:cs="Times New Roman"/>
            <w:color w:val="0563C1"/>
            <w:sz w:val="22"/>
            <w:szCs w:val="22"/>
            <w:u w:val="single"/>
          </w:rPr>
          <w:t>http://www.jstor.org/stable/44219019</w:t>
        </w:r>
      </w:hyperlink>
    </w:p>
    <w:p w14:paraId="587508EB" w14:textId="77777777" w:rsidR="00C61003" w:rsidRPr="00A32F57" w:rsidRDefault="00C61003" w:rsidP="00C61003">
      <w:pPr>
        <w:spacing w:after="160" w:line="259" w:lineRule="auto"/>
        <w:rPr>
          <w:rFonts w:ascii="Calibri" w:eastAsia="Calibri" w:hAnsi="Calibri" w:cs="Times New Roman"/>
          <w:sz w:val="22"/>
          <w:szCs w:val="22"/>
        </w:rPr>
      </w:pPr>
      <w:r w:rsidRPr="00A32F57">
        <w:rPr>
          <w:rFonts w:ascii="Calibri" w:eastAsia="Calibri" w:hAnsi="Calibri" w:cs="Times New Roman"/>
          <w:sz w:val="22"/>
          <w:szCs w:val="22"/>
        </w:rPr>
        <w:t>Grossman, J. B., Chan, C. S., Schwartz, S. E., &amp; Rhodes, J. E. (2012). The test of time in school-based mentoring: The role of relationship duration and re-matching on academic outcomes. </w:t>
      </w:r>
      <w:r w:rsidRPr="00A32F57">
        <w:rPr>
          <w:rFonts w:ascii="Calibri" w:eastAsia="Calibri" w:hAnsi="Calibri" w:cs="Times New Roman"/>
          <w:i/>
          <w:iCs/>
          <w:sz w:val="22"/>
          <w:szCs w:val="22"/>
        </w:rPr>
        <w:t>American Journal of Community Psychology</w:t>
      </w:r>
      <w:r w:rsidRPr="00A32F57">
        <w:rPr>
          <w:rFonts w:ascii="Calibri" w:eastAsia="Calibri" w:hAnsi="Calibri" w:cs="Times New Roman"/>
          <w:sz w:val="22"/>
          <w:szCs w:val="22"/>
        </w:rPr>
        <w:t>, </w:t>
      </w:r>
      <w:r w:rsidRPr="00A32F57">
        <w:rPr>
          <w:rFonts w:ascii="Calibri" w:eastAsia="Calibri" w:hAnsi="Calibri" w:cs="Times New Roman"/>
          <w:i/>
          <w:iCs/>
          <w:sz w:val="22"/>
          <w:szCs w:val="22"/>
        </w:rPr>
        <w:t>49</w:t>
      </w:r>
      <w:r w:rsidRPr="00A32F57">
        <w:rPr>
          <w:rFonts w:ascii="Calibri" w:eastAsia="Calibri" w:hAnsi="Calibri" w:cs="Times New Roman"/>
          <w:sz w:val="22"/>
          <w:szCs w:val="22"/>
        </w:rPr>
        <w:t>(1-2), 43-54.</w:t>
      </w:r>
    </w:p>
    <w:p w14:paraId="1CE3F252" w14:textId="77777777" w:rsidR="00C61003" w:rsidRPr="00A32F57" w:rsidRDefault="00C61003" w:rsidP="00C61003">
      <w:pPr>
        <w:spacing w:after="160" w:line="259" w:lineRule="auto"/>
        <w:rPr>
          <w:rFonts w:ascii="Calibri" w:eastAsia="Calibri" w:hAnsi="Calibri" w:cs="Times New Roman"/>
          <w:sz w:val="22"/>
          <w:szCs w:val="22"/>
        </w:rPr>
      </w:pPr>
      <w:r w:rsidRPr="00A32F57">
        <w:rPr>
          <w:rFonts w:ascii="Calibri" w:eastAsia="Calibri" w:hAnsi="Calibri" w:cs="Times New Roman"/>
          <w:sz w:val="22"/>
          <w:szCs w:val="22"/>
        </w:rPr>
        <w:t xml:space="preserve">Holt, N. L., </w:t>
      </w:r>
      <w:proofErr w:type="spellStart"/>
      <w:r w:rsidRPr="00A32F57">
        <w:rPr>
          <w:rFonts w:ascii="Calibri" w:eastAsia="Calibri" w:hAnsi="Calibri" w:cs="Times New Roman"/>
          <w:sz w:val="22"/>
          <w:szCs w:val="22"/>
        </w:rPr>
        <w:t>Tink</w:t>
      </w:r>
      <w:proofErr w:type="spellEnd"/>
      <w:r w:rsidRPr="00A32F57">
        <w:rPr>
          <w:rFonts w:ascii="Calibri" w:eastAsia="Calibri" w:hAnsi="Calibri" w:cs="Times New Roman"/>
          <w:sz w:val="22"/>
          <w:szCs w:val="22"/>
        </w:rPr>
        <w:t xml:space="preserve">, L. N., </w:t>
      </w:r>
      <w:proofErr w:type="spellStart"/>
      <w:r w:rsidRPr="00A32F57">
        <w:rPr>
          <w:rFonts w:ascii="Calibri" w:eastAsia="Calibri" w:hAnsi="Calibri" w:cs="Times New Roman"/>
          <w:sz w:val="22"/>
          <w:szCs w:val="22"/>
        </w:rPr>
        <w:t>Mandigo</w:t>
      </w:r>
      <w:proofErr w:type="spellEnd"/>
      <w:r w:rsidRPr="00A32F57">
        <w:rPr>
          <w:rFonts w:ascii="Calibri" w:eastAsia="Calibri" w:hAnsi="Calibri" w:cs="Times New Roman"/>
          <w:sz w:val="22"/>
          <w:szCs w:val="22"/>
        </w:rPr>
        <w:t xml:space="preserve">, J. L., &amp; Fox, K. R. (2008). Do youth learn life skills through their involvement in high school sport? A case </w:t>
      </w:r>
      <w:proofErr w:type="gramStart"/>
      <w:r w:rsidRPr="00A32F57">
        <w:rPr>
          <w:rFonts w:ascii="Calibri" w:eastAsia="Calibri" w:hAnsi="Calibri" w:cs="Times New Roman"/>
          <w:sz w:val="22"/>
          <w:szCs w:val="22"/>
        </w:rPr>
        <w:t>study</w:t>
      </w:r>
      <w:proofErr w:type="gramEnd"/>
      <w:r w:rsidRPr="00A32F57">
        <w:rPr>
          <w:rFonts w:ascii="Calibri" w:eastAsia="Calibri" w:hAnsi="Calibri" w:cs="Times New Roman"/>
          <w:sz w:val="22"/>
          <w:szCs w:val="22"/>
        </w:rPr>
        <w:t>. </w:t>
      </w:r>
      <w:r w:rsidRPr="00A32F57">
        <w:rPr>
          <w:rFonts w:ascii="Calibri" w:eastAsia="Calibri" w:hAnsi="Calibri" w:cs="Times New Roman"/>
          <w:i/>
          <w:iCs/>
          <w:sz w:val="22"/>
          <w:szCs w:val="22"/>
        </w:rPr>
        <w:t xml:space="preserve">Canadian Journal of Education/Revue </w:t>
      </w:r>
      <w:proofErr w:type="spellStart"/>
      <w:r w:rsidRPr="00A32F57">
        <w:rPr>
          <w:rFonts w:ascii="Calibri" w:eastAsia="Calibri" w:hAnsi="Calibri" w:cs="Times New Roman"/>
          <w:i/>
          <w:iCs/>
          <w:sz w:val="22"/>
          <w:szCs w:val="22"/>
        </w:rPr>
        <w:t>canadienne</w:t>
      </w:r>
      <w:proofErr w:type="spellEnd"/>
      <w:r w:rsidRPr="00A32F57">
        <w:rPr>
          <w:rFonts w:ascii="Calibri" w:eastAsia="Calibri" w:hAnsi="Calibri" w:cs="Times New Roman"/>
          <w:i/>
          <w:iCs/>
          <w:sz w:val="22"/>
          <w:szCs w:val="22"/>
        </w:rPr>
        <w:t xml:space="preserve"> de </w:t>
      </w:r>
      <w:proofErr w:type="spellStart"/>
      <w:r w:rsidRPr="00A32F57">
        <w:rPr>
          <w:rFonts w:ascii="Calibri" w:eastAsia="Calibri" w:hAnsi="Calibri" w:cs="Times New Roman"/>
          <w:i/>
          <w:iCs/>
          <w:sz w:val="22"/>
          <w:szCs w:val="22"/>
        </w:rPr>
        <w:t>l'éducation</w:t>
      </w:r>
      <w:proofErr w:type="spellEnd"/>
      <w:r w:rsidRPr="00A32F57">
        <w:rPr>
          <w:rFonts w:ascii="Calibri" w:eastAsia="Calibri" w:hAnsi="Calibri" w:cs="Times New Roman"/>
          <w:sz w:val="22"/>
          <w:szCs w:val="22"/>
        </w:rPr>
        <w:t>, 281-304.</w:t>
      </w:r>
    </w:p>
    <w:p w14:paraId="6FD3EA2F" w14:textId="77777777" w:rsidR="00C61003" w:rsidRPr="00A32F57" w:rsidRDefault="00C61003" w:rsidP="00C61003">
      <w:pPr>
        <w:spacing w:after="160" w:line="259" w:lineRule="auto"/>
        <w:rPr>
          <w:rFonts w:ascii="Calibri" w:eastAsia="Calibri" w:hAnsi="Calibri" w:cs="Times New Roman"/>
          <w:sz w:val="22"/>
          <w:szCs w:val="22"/>
        </w:rPr>
      </w:pPr>
      <w:r w:rsidRPr="00A32F57">
        <w:rPr>
          <w:rFonts w:ascii="Calibri" w:eastAsia="Calibri" w:hAnsi="Calibri" w:cs="Times New Roman"/>
          <w:sz w:val="22"/>
          <w:szCs w:val="22"/>
        </w:rPr>
        <w:t>Horn, T. S. (2008). </w:t>
      </w:r>
      <w:r w:rsidRPr="00A32F57">
        <w:rPr>
          <w:rFonts w:ascii="Calibri" w:eastAsia="Calibri" w:hAnsi="Calibri" w:cs="Times New Roman"/>
          <w:i/>
          <w:iCs/>
          <w:sz w:val="22"/>
          <w:szCs w:val="22"/>
        </w:rPr>
        <w:t>Advances in sport psychology</w:t>
      </w:r>
      <w:r w:rsidRPr="00A32F57">
        <w:rPr>
          <w:rFonts w:ascii="Calibri" w:eastAsia="Calibri" w:hAnsi="Calibri" w:cs="Times New Roman"/>
          <w:sz w:val="22"/>
          <w:szCs w:val="22"/>
        </w:rPr>
        <w:t>. Human Kinetics.</w:t>
      </w:r>
    </w:p>
    <w:p w14:paraId="2FCC0855" w14:textId="77777777" w:rsidR="00C61003" w:rsidRPr="00A32F57" w:rsidRDefault="00C61003" w:rsidP="00C61003">
      <w:pPr>
        <w:spacing w:after="160" w:line="259" w:lineRule="auto"/>
        <w:rPr>
          <w:rFonts w:ascii="Calibri" w:eastAsia="Calibri" w:hAnsi="Calibri" w:cs="Times New Roman"/>
          <w:sz w:val="22"/>
          <w:szCs w:val="22"/>
        </w:rPr>
      </w:pPr>
      <w:r w:rsidRPr="00A32F57">
        <w:rPr>
          <w:rFonts w:ascii="Calibri" w:eastAsia="Calibri" w:hAnsi="Calibri" w:cs="Times New Roman"/>
          <w:sz w:val="22"/>
          <w:szCs w:val="22"/>
        </w:rPr>
        <w:t>Hurd, N., &amp; Deutsch, N. (2017). SEL-focused after-school programs.</w:t>
      </w:r>
      <w:r w:rsidRPr="00A32F57">
        <w:rPr>
          <w:rFonts w:ascii="Calibri" w:eastAsia="Calibri" w:hAnsi="Calibri" w:cs="Times New Roman"/>
          <w:i/>
          <w:iCs/>
          <w:sz w:val="22"/>
          <w:szCs w:val="22"/>
        </w:rPr>
        <w:t> The Future of Children, 27</w:t>
      </w:r>
      <w:r w:rsidRPr="00A32F57">
        <w:rPr>
          <w:rFonts w:ascii="Calibri" w:eastAsia="Calibri" w:hAnsi="Calibri" w:cs="Times New Roman"/>
          <w:sz w:val="22"/>
          <w:szCs w:val="22"/>
        </w:rPr>
        <w:t>(1), 95-115. Retrieved from </w:t>
      </w:r>
      <w:hyperlink r:id="rId26" w:tgtFrame="_blank" w:history="1">
        <w:r w:rsidRPr="00A32F57">
          <w:rPr>
            <w:rFonts w:ascii="Calibri" w:eastAsia="Calibri" w:hAnsi="Calibri" w:cs="Times New Roman"/>
            <w:color w:val="0563C1"/>
            <w:sz w:val="22"/>
            <w:szCs w:val="22"/>
            <w:u w:val="single"/>
          </w:rPr>
          <w:t>http://www.jstor.org/stable/44219023</w:t>
        </w:r>
      </w:hyperlink>
    </w:p>
    <w:p w14:paraId="41687713" w14:textId="77777777" w:rsidR="00C61003" w:rsidRPr="00A32F57" w:rsidRDefault="00C61003" w:rsidP="00C61003">
      <w:pPr>
        <w:spacing w:after="160" w:line="259" w:lineRule="auto"/>
        <w:rPr>
          <w:rFonts w:ascii="Calibri" w:eastAsia="Calibri" w:hAnsi="Calibri" w:cs="Times New Roman"/>
          <w:sz w:val="22"/>
          <w:szCs w:val="22"/>
        </w:rPr>
      </w:pPr>
      <w:r w:rsidRPr="00A32F57">
        <w:rPr>
          <w:rFonts w:ascii="Calibri" w:eastAsia="Calibri" w:hAnsi="Calibri" w:cs="Times New Roman"/>
          <w:sz w:val="22"/>
          <w:szCs w:val="22"/>
        </w:rPr>
        <w:t>Jennings, P. A., &amp; Greenberg, M. T. (2009). The prosocial classroom: Teacher social and emotional competence in relation to student and classroom outcomes.</w:t>
      </w:r>
      <w:r w:rsidRPr="00A32F57">
        <w:rPr>
          <w:rFonts w:ascii="Calibri" w:eastAsia="Calibri" w:hAnsi="Calibri" w:cs="Times New Roman"/>
          <w:i/>
          <w:iCs/>
          <w:sz w:val="22"/>
          <w:szCs w:val="22"/>
        </w:rPr>
        <w:t> Review of Educational Research, 79</w:t>
      </w:r>
      <w:r w:rsidRPr="00A32F57">
        <w:rPr>
          <w:rFonts w:ascii="Calibri" w:eastAsia="Calibri" w:hAnsi="Calibri" w:cs="Times New Roman"/>
          <w:sz w:val="22"/>
          <w:szCs w:val="22"/>
        </w:rPr>
        <w:t>(1), 491-525. </w:t>
      </w:r>
    </w:p>
    <w:p w14:paraId="5FACF7B5" w14:textId="77777777" w:rsidR="00C61003" w:rsidRPr="00A32F57" w:rsidRDefault="00C61003" w:rsidP="00C61003">
      <w:pPr>
        <w:spacing w:after="160" w:line="259" w:lineRule="auto"/>
        <w:rPr>
          <w:rFonts w:ascii="Calibri" w:eastAsia="Calibri" w:hAnsi="Calibri" w:cs="Times New Roman"/>
          <w:sz w:val="22"/>
          <w:szCs w:val="22"/>
        </w:rPr>
      </w:pPr>
      <w:r w:rsidRPr="00A32F57">
        <w:rPr>
          <w:rFonts w:ascii="Calibri" w:eastAsia="Calibri" w:hAnsi="Calibri" w:cs="Times New Roman"/>
          <w:sz w:val="22"/>
          <w:szCs w:val="22"/>
        </w:rPr>
        <w:t xml:space="preserve">Jones, D. J., Greenberg, M. T., &amp; Crowley, M. (2015). The economic case for SEL. In </w:t>
      </w:r>
      <w:proofErr w:type="spellStart"/>
      <w:r w:rsidRPr="00A32F57">
        <w:rPr>
          <w:rFonts w:ascii="Calibri" w:eastAsia="Calibri" w:hAnsi="Calibri" w:cs="Times New Roman"/>
          <w:sz w:val="22"/>
          <w:szCs w:val="22"/>
        </w:rPr>
        <w:t>Durlak</w:t>
      </w:r>
      <w:proofErr w:type="spellEnd"/>
      <w:r w:rsidRPr="00A32F57">
        <w:rPr>
          <w:rFonts w:ascii="Calibri" w:eastAsia="Calibri" w:hAnsi="Calibri" w:cs="Times New Roman"/>
          <w:sz w:val="22"/>
          <w:szCs w:val="22"/>
        </w:rPr>
        <w:t xml:space="preserve">, J.A., </w:t>
      </w:r>
      <w:proofErr w:type="spellStart"/>
      <w:r w:rsidRPr="00A32F57">
        <w:rPr>
          <w:rFonts w:ascii="Calibri" w:eastAsia="Calibri" w:hAnsi="Calibri" w:cs="Times New Roman"/>
          <w:sz w:val="22"/>
          <w:szCs w:val="22"/>
        </w:rPr>
        <w:t>Domitrovich</w:t>
      </w:r>
      <w:proofErr w:type="spellEnd"/>
      <w:r w:rsidRPr="00A32F57">
        <w:rPr>
          <w:rFonts w:ascii="Calibri" w:eastAsia="Calibri" w:hAnsi="Calibri" w:cs="Times New Roman"/>
          <w:sz w:val="22"/>
          <w:szCs w:val="22"/>
        </w:rPr>
        <w:t xml:space="preserve">, C.E., Weissberg, R.P., </w:t>
      </w:r>
      <w:proofErr w:type="spellStart"/>
      <w:r w:rsidRPr="00A32F57">
        <w:rPr>
          <w:rFonts w:ascii="Calibri" w:eastAsia="Calibri" w:hAnsi="Calibri" w:cs="Times New Roman"/>
          <w:sz w:val="22"/>
          <w:szCs w:val="22"/>
        </w:rPr>
        <w:t>Gullotta</w:t>
      </w:r>
      <w:proofErr w:type="spellEnd"/>
      <w:r w:rsidRPr="00A32F57">
        <w:rPr>
          <w:rFonts w:ascii="Calibri" w:eastAsia="Calibri" w:hAnsi="Calibri" w:cs="Times New Roman"/>
          <w:sz w:val="22"/>
          <w:szCs w:val="22"/>
        </w:rPr>
        <w:t>, T.P., &amp; Comer, J. (Ed.), </w:t>
      </w:r>
      <w:r w:rsidRPr="00A32F57">
        <w:rPr>
          <w:rFonts w:ascii="Calibri" w:eastAsia="Calibri" w:hAnsi="Calibri" w:cs="Times New Roman"/>
          <w:i/>
          <w:iCs/>
          <w:sz w:val="22"/>
          <w:szCs w:val="22"/>
        </w:rPr>
        <w:t>Handbook of social and emotional learning: Research and practice</w:t>
      </w:r>
      <w:r w:rsidRPr="00A32F57">
        <w:rPr>
          <w:rFonts w:ascii="Calibri" w:eastAsia="Calibri" w:hAnsi="Calibri" w:cs="Times New Roman"/>
          <w:sz w:val="22"/>
          <w:szCs w:val="22"/>
        </w:rPr>
        <w:t> (pp. 97-113). New York, NY: Guilford Press.</w:t>
      </w:r>
    </w:p>
    <w:p w14:paraId="09A7B280" w14:textId="77777777" w:rsidR="00C61003" w:rsidRPr="00A32F57" w:rsidRDefault="00C61003" w:rsidP="00C61003">
      <w:pPr>
        <w:spacing w:after="160" w:line="259" w:lineRule="auto"/>
        <w:rPr>
          <w:rFonts w:ascii="Calibri" w:eastAsia="Calibri" w:hAnsi="Calibri" w:cs="Times New Roman"/>
          <w:sz w:val="22"/>
          <w:szCs w:val="22"/>
        </w:rPr>
      </w:pPr>
      <w:r w:rsidRPr="00A32F57">
        <w:rPr>
          <w:rFonts w:ascii="Calibri" w:eastAsia="Calibri" w:hAnsi="Calibri" w:cs="Times New Roman"/>
          <w:sz w:val="22"/>
          <w:szCs w:val="22"/>
        </w:rPr>
        <w:t>Jones, S.M &amp; Bailey, R., "An Organizing Model and Developmental Sequence for Social-Emotional Learning," presentation at the National Governors Association Expert Roundtable Meeting on Social and Intellectual Habits, Washington, DC, September 24-25, 2015</w:t>
      </w:r>
    </w:p>
    <w:p w14:paraId="01778084" w14:textId="77777777" w:rsidR="00C61003" w:rsidRPr="00A32F57" w:rsidRDefault="00C61003" w:rsidP="00C61003">
      <w:pPr>
        <w:spacing w:after="160" w:line="259" w:lineRule="auto"/>
        <w:rPr>
          <w:rFonts w:ascii="Calibri" w:eastAsia="Calibri" w:hAnsi="Calibri" w:cs="Times New Roman"/>
          <w:sz w:val="22"/>
          <w:szCs w:val="22"/>
          <w:u w:val="single"/>
        </w:rPr>
      </w:pPr>
      <w:r w:rsidRPr="00A32F57">
        <w:rPr>
          <w:rFonts w:ascii="Calibri" w:eastAsia="Calibri" w:hAnsi="Calibri" w:cs="Times New Roman"/>
          <w:sz w:val="22"/>
          <w:szCs w:val="22"/>
        </w:rPr>
        <w:t>Jones, S. M., Barnes, S. P., Bailey, R., &amp; Doolittle, E. J. (2017). Promoting social and emotional competencies in elementary school.</w:t>
      </w:r>
      <w:r w:rsidRPr="00A32F57">
        <w:rPr>
          <w:rFonts w:ascii="Calibri" w:eastAsia="Calibri" w:hAnsi="Calibri" w:cs="Times New Roman"/>
          <w:i/>
          <w:iCs/>
          <w:sz w:val="22"/>
          <w:szCs w:val="22"/>
        </w:rPr>
        <w:t> The Future of Children, 27</w:t>
      </w:r>
      <w:r w:rsidRPr="00A32F57">
        <w:rPr>
          <w:rFonts w:ascii="Calibri" w:eastAsia="Calibri" w:hAnsi="Calibri" w:cs="Times New Roman"/>
          <w:sz w:val="22"/>
          <w:szCs w:val="22"/>
        </w:rPr>
        <w:t>(1), 49-72. Retrieved from </w:t>
      </w:r>
      <w:hyperlink r:id="rId27" w:tgtFrame="_blank" w:history="1">
        <w:r w:rsidRPr="00A32F57">
          <w:rPr>
            <w:rFonts w:ascii="Calibri" w:eastAsia="Calibri" w:hAnsi="Calibri" w:cs="Times New Roman"/>
            <w:color w:val="0563C1"/>
            <w:sz w:val="22"/>
            <w:szCs w:val="22"/>
            <w:u w:val="single"/>
          </w:rPr>
          <w:t>http://www.jstor.org/stable/44219021</w:t>
        </w:r>
      </w:hyperlink>
    </w:p>
    <w:p w14:paraId="6089FB47" w14:textId="77777777" w:rsidR="00C61003" w:rsidRPr="00A32F57" w:rsidRDefault="00C61003" w:rsidP="00C61003">
      <w:pPr>
        <w:spacing w:after="160" w:line="259" w:lineRule="auto"/>
        <w:rPr>
          <w:rFonts w:ascii="Calibri" w:eastAsia="Calibri" w:hAnsi="Calibri" w:cs="Times New Roman"/>
          <w:sz w:val="22"/>
          <w:szCs w:val="22"/>
        </w:rPr>
      </w:pPr>
      <w:r w:rsidRPr="00A32F57">
        <w:rPr>
          <w:rFonts w:ascii="Calibri" w:eastAsia="Calibri" w:hAnsi="Calibri" w:cs="Times New Roman"/>
          <w:sz w:val="22"/>
          <w:szCs w:val="22"/>
        </w:rPr>
        <w:t>Jones, S., Bailey, R., Brush, K., &amp; Kahn, J. (2017). Social and Emotional Learning for Out-of-School Time Settings.</w:t>
      </w:r>
    </w:p>
    <w:p w14:paraId="2879BCE5" w14:textId="77777777" w:rsidR="00C61003" w:rsidRPr="00A32F57" w:rsidRDefault="00C61003" w:rsidP="00C61003">
      <w:pPr>
        <w:spacing w:after="160" w:line="259" w:lineRule="auto"/>
        <w:rPr>
          <w:rFonts w:ascii="Calibri" w:eastAsia="Calibri" w:hAnsi="Calibri" w:cs="Times New Roman"/>
          <w:sz w:val="22"/>
          <w:szCs w:val="22"/>
        </w:rPr>
      </w:pPr>
      <w:r w:rsidRPr="00A32F57">
        <w:rPr>
          <w:rFonts w:ascii="Calibri" w:eastAsia="Calibri" w:hAnsi="Calibri" w:cs="Times New Roman"/>
          <w:sz w:val="22"/>
          <w:szCs w:val="22"/>
        </w:rPr>
        <w:t>Jones, S. M., Bailey, R., &amp; Jacob, R. (2014). Social-emotional learning is essential to classroom management. </w:t>
      </w:r>
      <w:r w:rsidRPr="00A32F57">
        <w:rPr>
          <w:rFonts w:ascii="Calibri" w:eastAsia="Calibri" w:hAnsi="Calibri" w:cs="Times New Roman"/>
          <w:i/>
          <w:iCs/>
          <w:sz w:val="22"/>
          <w:szCs w:val="22"/>
        </w:rPr>
        <w:t xml:space="preserve">Phi Delta </w:t>
      </w:r>
      <w:proofErr w:type="spellStart"/>
      <w:r w:rsidRPr="00A32F57">
        <w:rPr>
          <w:rFonts w:ascii="Calibri" w:eastAsia="Calibri" w:hAnsi="Calibri" w:cs="Times New Roman"/>
          <w:i/>
          <w:iCs/>
          <w:sz w:val="22"/>
          <w:szCs w:val="22"/>
        </w:rPr>
        <w:t>Kappan</w:t>
      </w:r>
      <w:proofErr w:type="spellEnd"/>
      <w:r w:rsidRPr="00A32F57">
        <w:rPr>
          <w:rFonts w:ascii="Calibri" w:eastAsia="Calibri" w:hAnsi="Calibri" w:cs="Times New Roman"/>
          <w:sz w:val="22"/>
          <w:szCs w:val="22"/>
        </w:rPr>
        <w:t>, </w:t>
      </w:r>
      <w:r w:rsidRPr="00A32F57">
        <w:rPr>
          <w:rFonts w:ascii="Calibri" w:eastAsia="Calibri" w:hAnsi="Calibri" w:cs="Times New Roman"/>
          <w:i/>
          <w:iCs/>
          <w:sz w:val="22"/>
          <w:szCs w:val="22"/>
        </w:rPr>
        <w:t>96</w:t>
      </w:r>
      <w:r w:rsidRPr="00A32F57">
        <w:rPr>
          <w:rFonts w:ascii="Calibri" w:eastAsia="Calibri" w:hAnsi="Calibri" w:cs="Times New Roman"/>
          <w:sz w:val="22"/>
          <w:szCs w:val="22"/>
        </w:rPr>
        <w:t>(2), 19-24.</w:t>
      </w:r>
    </w:p>
    <w:p w14:paraId="615063EC" w14:textId="77777777" w:rsidR="00C61003" w:rsidRPr="00A32F57" w:rsidRDefault="00C61003" w:rsidP="00C61003">
      <w:pPr>
        <w:spacing w:after="160" w:line="259" w:lineRule="auto"/>
        <w:rPr>
          <w:rFonts w:ascii="Calibri" w:eastAsia="Calibri" w:hAnsi="Calibri" w:cs="Times New Roman"/>
          <w:sz w:val="22"/>
          <w:szCs w:val="22"/>
        </w:rPr>
      </w:pPr>
      <w:r w:rsidRPr="00A32F57">
        <w:rPr>
          <w:rFonts w:ascii="Calibri" w:eastAsia="Calibri" w:hAnsi="Calibri" w:cs="Times New Roman"/>
          <w:sz w:val="22"/>
          <w:szCs w:val="22"/>
        </w:rPr>
        <w:t xml:space="preserve">Jones, S.M., Brush, K., Bailey, R., </w:t>
      </w:r>
      <w:proofErr w:type="spellStart"/>
      <w:r w:rsidRPr="00A32F57">
        <w:rPr>
          <w:rFonts w:ascii="Calibri" w:eastAsia="Calibri" w:hAnsi="Calibri" w:cs="Times New Roman"/>
          <w:sz w:val="22"/>
          <w:szCs w:val="22"/>
        </w:rPr>
        <w:t>Brion-Meisels</w:t>
      </w:r>
      <w:proofErr w:type="spellEnd"/>
      <w:r w:rsidRPr="00A32F57">
        <w:rPr>
          <w:rFonts w:ascii="Calibri" w:eastAsia="Calibri" w:hAnsi="Calibri" w:cs="Times New Roman"/>
          <w:sz w:val="22"/>
          <w:szCs w:val="22"/>
        </w:rPr>
        <w:t>, G., McIntyre, J., Kahn, J., Nelson, B., &amp; Stickle, L. (2017). </w:t>
      </w:r>
      <w:r w:rsidRPr="00A32F57">
        <w:rPr>
          <w:rFonts w:ascii="Calibri" w:eastAsia="Calibri" w:hAnsi="Calibri" w:cs="Times New Roman"/>
          <w:i/>
          <w:iCs/>
          <w:sz w:val="22"/>
          <w:szCs w:val="22"/>
        </w:rPr>
        <w:t>Navigating social and emotional learning from the inside out: looking inside and across 25 leading SEL programs: A practical resource for schools and OST providers (elementary school focus).</w:t>
      </w:r>
      <w:r w:rsidRPr="00A32F57">
        <w:rPr>
          <w:rFonts w:ascii="Calibri" w:eastAsia="Calibri" w:hAnsi="Calibri" w:cs="Times New Roman"/>
          <w:sz w:val="22"/>
          <w:szCs w:val="22"/>
        </w:rPr>
        <w:t> (). New York, NY: Wallace Foundation. </w:t>
      </w:r>
    </w:p>
    <w:p w14:paraId="6416408E" w14:textId="77777777" w:rsidR="00C61003" w:rsidRPr="00A32F57" w:rsidRDefault="00C61003" w:rsidP="00C61003">
      <w:pPr>
        <w:spacing w:after="160" w:line="259" w:lineRule="auto"/>
        <w:rPr>
          <w:rFonts w:ascii="Calibri" w:eastAsia="Calibri" w:hAnsi="Calibri" w:cs="Times New Roman"/>
          <w:sz w:val="22"/>
          <w:szCs w:val="22"/>
        </w:rPr>
      </w:pPr>
      <w:r w:rsidRPr="00A32F57">
        <w:rPr>
          <w:rFonts w:ascii="Calibri" w:eastAsia="Calibri" w:hAnsi="Calibri" w:cs="Times New Roman"/>
          <w:sz w:val="22"/>
          <w:szCs w:val="22"/>
        </w:rPr>
        <w:t>Jones, S. M., &amp; Bouffard, S. M. (2012). Social and emotional learning in schools: From programs to strategies. social policy report. volume 26, number 4.</w:t>
      </w:r>
      <w:r w:rsidRPr="00A32F57">
        <w:rPr>
          <w:rFonts w:ascii="Calibri" w:eastAsia="Calibri" w:hAnsi="Calibri" w:cs="Times New Roman"/>
          <w:i/>
          <w:iCs/>
          <w:sz w:val="22"/>
          <w:szCs w:val="22"/>
        </w:rPr>
        <w:t> Society for Research in Child Development. </w:t>
      </w:r>
    </w:p>
    <w:p w14:paraId="44B77009" w14:textId="77777777" w:rsidR="00C61003" w:rsidRPr="00A32F57" w:rsidRDefault="00C61003" w:rsidP="00C61003">
      <w:pPr>
        <w:spacing w:after="160" w:line="259" w:lineRule="auto"/>
        <w:rPr>
          <w:rFonts w:ascii="Calibri" w:eastAsia="Calibri" w:hAnsi="Calibri" w:cs="Times New Roman"/>
          <w:sz w:val="22"/>
          <w:szCs w:val="22"/>
        </w:rPr>
      </w:pPr>
      <w:r w:rsidRPr="00A32F57">
        <w:rPr>
          <w:rFonts w:ascii="Calibri" w:eastAsia="Calibri" w:hAnsi="Calibri" w:cs="Times New Roman"/>
          <w:sz w:val="22"/>
          <w:szCs w:val="22"/>
        </w:rPr>
        <w:t xml:space="preserve">Jones, S. M., Brown, J. L., </w:t>
      </w:r>
      <w:proofErr w:type="spellStart"/>
      <w:r w:rsidRPr="00A32F57">
        <w:rPr>
          <w:rFonts w:ascii="Calibri" w:eastAsia="Calibri" w:hAnsi="Calibri" w:cs="Times New Roman"/>
          <w:sz w:val="22"/>
          <w:szCs w:val="22"/>
        </w:rPr>
        <w:t>Hoglund</w:t>
      </w:r>
      <w:proofErr w:type="spellEnd"/>
      <w:r w:rsidRPr="00A32F57">
        <w:rPr>
          <w:rFonts w:ascii="Calibri" w:eastAsia="Calibri" w:hAnsi="Calibri" w:cs="Times New Roman"/>
          <w:sz w:val="22"/>
          <w:szCs w:val="22"/>
        </w:rPr>
        <w:t>, W. L., &amp; Aber, J. L. (2010). A school-randomized clinical trial of an integrated social–emotional learning and literacy intervention: Impacts after 1 school year.</w:t>
      </w:r>
      <w:r w:rsidRPr="00A32F57">
        <w:rPr>
          <w:rFonts w:ascii="Calibri" w:eastAsia="Calibri" w:hAnsi="Calibri" w:cs="Times New Roman"/>
          <w:i/>
          <w:iCs/>
          <w:sz w:val="22"/>
          <w:szCs w:val="22"/>
        </w:rPr>
        <w:t> Journal of Consulting and Clinical Psychology, 78</w:t>
      </w:r>
      <w:r w:rsidRPr="00A32F57">
        <w:rPr>
          <w:rFonts w:ascii="Calibri" w:eastAsia="Calibri" w:hAnsi="Calibri" w:cs="Times New Roman"/>
          <w:sz w:val="22"/>
          <w:szCs w:val="22"/>
        </w:rPr>
        <w:t>(6), 829. </w:t>
      </w:r>
    </w:p>
    <w:p w14:paraId="4C51EB0D" w14:textId="77777777" w:rsidR="00C61003" w:rsidRPr="00A32F57" w:rsidRDefault="00C61003" w:rsidP="00C61003">
      <w:pPr>
        <w:spacing w:after="160" w:line="259" w:lineRule="auto"/>
        <w:rPr>
          <w:rFonts w:ascii="Calibri" w:eastAsia="Calibri" w:hAnsi="Calibri" w:cs="Times New Roman"/>
          <w:sz w:val="22"/>
          <w:szCs w:val="22"/>
        </w:rPr>
      </w:pPr>
      <w:r w:rsidRPr="00A32F57">
        <w:rPr>
          <w:rFonts w:ascii="Calibri" w:eastAsia="Calibri" w:hAnsi="Calibri" w:cs="Times New Roman"/>
          <w:sz w:val="22"/>
          <w:szCs w:val="22"/>
        </w:rPr>
        <w:t>Jones, S. M., Brown, J. L., &amp; Lawrence Aber, J. (2011). Two‐year impacts of a universal school‐based social‐emotional and literacy intervention: An experiment in translational developmental research.</w:t>
      </w:r>
      <w:r w:rsidRPr="00A32F57">
        <w:rPr>
          <w:rFonts w:ascii="Calibri" w:eastAsia="Calibri" w:hAnsi="Calibri" w:cs="Times New Roman"/>
          <w:i/>
          <w:iCs/>
          <w:sz w:val="22"/>
          <w:szCs w:val="22"/>
        </w:rPr>
        <w:t> Child Development, 82</w:t>
      </w:r>
      <w:r w:rsidRPr="00A32F57">
        <w:rPr>
          <w:rFonts w:ascii="Calibri" w:eastAsia="Calibri" w:hAnsi="Calibri" w:cs="Times New Roman"/>
          <w:sz w:val="22"/>
          <w:szCs w:val="22"/>
        </w:rPr>
        <w:t>(2), 533-554. </w:t>
      </w:r>
    </w:p>
    <w:p w14:paraId="7DB32D22" w14:textId="77777777" w:rsidR="00C61003" w:rsidRPr="00A32F57" w:rsidRDefault="00C61003" w:rsidP="00C61003">
      <w:pPr>
        <w:spacing w:after="160" w:line="259" w:lineRule="auto"/>
        <w:rPr>
          <w:rFonts w:ascii="Calibri" w:eastAsia="Calibri" w:hAnsi="Calibri" w:cs="Times New Roman"/>
          <w:sz w:val="22"/>
          <w:szCs w:val="22"/>
        </w:rPr>
      </w:pPr>
      <w:r w:rsidRPr="00A32F57">
        <w:rPr>
          <w:rFonts w:ascii="Calibri" w:eastAsia="Calibri" w:hAnsi="Calibri" w:cs="Times New Roman"/>
          <w:sz w:val="22"/>
          <w:szCs w:val="22"/>
        </w:rPr>
        <w:t>Jones, S. M., &amp; Doolittle, E. J. (2017). Social and emotional learning: Introducing the issue.</w:t>
      </w:r>
      <w:r w:rsidRPr="00A32F57">
        <w:rPr>
          <w:rFonts w:ascii="Calibri" w:eastAsia="Calibri" w:hAnsi="Calibri" w:cs="Times New Roman"/>
          <w:i/>
          <w:iCs/>
          <w:sz w:val="22"/>
          <w:szCs w:val="22"/>
        </w:rPr>
        <w:t> The Future of Children, 27</w:t>
      </w:r>
      <w:r w:rsidRPr="00A32F57">
        <w:rPr>
          <w:rFonts w:ascii="Calibri" w:eastAsia="Calibri" w:hAnsi="Calibri" w:cs="Times New Roman"/>
          <w:sz w:val="22"/>
          <w:szCs w:val="22"/>
        </w:rPr>
        <w:t>(1), 3-11. </w:t>
      </w:r>
    </w:p>
    <w:p w14:paraId="5DD76244" w14:textId="77777777" w:rsidR="00C61003" w:rsidRPr="00A32F57" w:rsidRDefault="00C61003" w:rsidP="00C61003">
      <w:pPr>
        <w:spacing w:after="160" w:line="259" w:lineRule="auto"/>
        <w:rPr>
          <w:rFonts w:ascii="Calibri" w:eastAsia="Calibri" w:hAnsi="Calibri" w:cs="Times New Roman"/>
          <w:sz w:val="22"/>
          <w:szCs w:val="22"/>
        </w:rPr>
      </w:pPr>
      <w:r w:rsidRPr="00A32F57">
        <w:rPr>
          <w:rFonts w:ascii="Calibri" w:eastAsia="Calibri" w:hAnsi="Calibri" w:cs="Times New Roman"/>
          <w:sz w:val="22"/>
          <w:szCs w:val="22"/>
        </w:rPr>
        <w:t>Jones, S. M., &amp; Kahn, J. (2017). The Evidence Base for How We Learn: Supporting Students' Social, Emotional, and Academic Development. Consensus Statements of Evidence from the Council of Distinguished Scientists. </w:t>
      </w:r>
      <w:r w:rsidRPr="00A32F57">
        <w:rPr>
          <w:rFonts w:ascii="Calibri" w:eastAsia="Calibri" w:hAnsi="Calibri" w:cs="Times New Roman"/>
          <w:i/>
          <w:iCs/>
          <w:sz w:val="22"/>
          <w:szCs w:val="22"/>
        </w:rPr>
        <w:t>Aspen Institute</w:t>
      </w:r>
      <w:r w:rsidRPr="00A32F57">
        <w:rPr>
          <w:rFonts w:ascii="Calibri" w:eastAsia="Calibri" w:hAnsi="Calibri" w:cs="Times New Roman"/>
          <w:sz w:val="22"/>
          <w:szCs w:val="22"/>
        </w:rPr>
        <w:t>.</w:t>
      </w:r>
    </w:p>
    <w:p w14:paraId="2AE1C0B7" w14:textId="77777777" w:rsidR="00C61003" w:rsidRPr="00A32F57" w:rsidRDefault="00C61003" w:rsidP="00C61003">
      <w:pPr>
        <w:spacing w:after="160" w:line="259" w:lineRule="auto"/>
        <w:rPr>
          <w:rFonts w:ascii="Calibri" w:eastAsia="Calibri" w:hAnsi="Calibri" w:cs="Times New Roman"/>
          <w:sz w:val="22"/>
          <w:szCs w:val="22"/>
        </w:rPr>
      </w:pPr>
      <w:r w:rsidRPr="00A32F57">
        <w:rPr>
          <w:rFonts w:ascii="Calibri" w:eastAsia="Calibri" w:hAnsi="Calibri" w:cs="Times New Roman"/>
          <w:sz w:val="22"/>
          <w:szCs w:val="22"/>
        </w:rPr>
        <w:t xml:space="preserve">Jones, S. M., &amp; </w:t>
      </w:r>
      <w:proofErr w:type="spellStart"/>
      <w:r w:rsidRPr="00A32F57">
        <w:rPr>
          <w:rFonts w:ascii="Calibri" w:eastAsia="Calibri" w:hAnsi="Calibri" w:cs="Times New Roman"/>
          <w:sz w:val="22"/>
          <w:szCs w:val="22"/>
        </w:rPr>
        <w:t>Zigler</w:t>
      </w:r>
      <w:proofErr w:type="spellEnd"/>
      <w:r w:rsidRPr="00A32F57">
        <w:rPr>
          <w:rFonts w:ascii="Calibri" w:eastAsia="Calibri" w:hAnsi="Calibri" w:cs="Times New Roman"/>
          <w:sz w:val="22"/>
          <w:szCs w:val="22"/>
        </w:rPr>
        <w:t xml:space="preserve">, E. (2002). The </w:t>
      </w:r>
      <w:proofErr w:type="spellStart"/>
      <w:r w:rsidRPr="00A32F57">
        <w:rPr>
          <w:rFonts w:ascii="Calibri" w:eastAsia="Calibri" w:hAnsi="Calibri" w:cs="Times New Roman"/>
          <w:sz w:val="22"/>
          <w:szCs w:val="22"/>
        </w:rPr>
        <w:t>mozart</w:t>
      </w:r>
      <w:proofErr w:type="spellEnd"/>
      <w:r w:rsidRPr="00A32F57">
        <w:rPr>
          <w:rFonts w:ascii="Calibri" w:eastAsia="Calibri" w:hAnsi="Calibri" w:cs="Times New Roman"/>
          <w:sz w:val="22"/>
          <w:szCs w:val="22"/>
        </w:rPr>
        <w:t xml:space="preserve"> effect: Not learning from history.</w:t>
      </w:r>
      <w:r w:rsidRPr="00A32F57">
        <w:rPr>
          <w:rFonts w:ascii="Calibri" w:eastAsia="Calibri" w:hAnsi="Calibri" w:cs="Times New Roman"/>
          <w:i/>
          <w:iCs/>
          <w:sz w:val="22"/>
          <w:szCs w:val="22"/>
        </w:rPr>
        <w:t> Journal of Applied Developmental Psychology, 23</w:t>
      </w:r>
      <w:r w:rsidRPr="00A32F57">
        <w:rPr>
          <w:rFonts w:ascii="Calibri" w:eastAsia="Calibri" w:hAnsi="Calibri" w:cs="Times New Roman"/>
          <w:sz w:val="22"/>
          <w:szCs w:val="22"/>
        </w:rPr>
        <w:t>(3), 355-372. </w:t>
      </w:r>
    </w:p>
    <w:p w14:paraId="31AB098B" w14:textId="77777777" w:rsidR="00C61003" w:rsidRPr="00A32F57" w:rsidRDefault="00C61003" w:rsidP="00C61003">
      <w:pPr>
        <w:spacing w:after="160" w:line="259" w:lineRule="auto"/>
        <w:rPr>
          <w:rFonts w:ascii="Calibri" w:eastAsia="Calibri" w:hAnsi="Calibri" w:cs="Times New Roman"/>
          <w:sz w:val="22"/>
          <w:szCs w:val="22"/>
        </w:rPr>
      </w:pPr>
      <w:proofErr w:type="spellStart"/>
      <w:r w:rsidRPr="00A32F57">
        <w:rPr>
          <w:rFonts w:ascii="Calibri" w:eastAsia="Calibri" w:hAnsi="Calibri" w:cs="Times New Roman"/>
          <w:sz w:val="22"/>
          <w:szCs w:val="22"/>
        </w:rPr>
        <w:t>Kipp</w:t>
      </w:r>
      <w:proofErr w:type="spellEnd"/>
      <w:r w:rsidRPr="00A32F57">
        <w:rPr>
          <w:rFonts w:ascii="Calibri" w:eastAsia="Calibri" w:hAnsi="Calibri" w:cs="Times New Roman"/>
          <w:sz w:val="22"/>
          <w:szCs w:val="22"/>
        </w:rPr>
        <w:t xml:space="preserve">, L.E., &amp; Weiss, M.R. (2013). Physical activity and self-perceptions among children and adolescents. In </w:t>
      </w:r>
      <w:proofErr w:type="spellStart"/>
      <w:proofErr w:type="gramStart"/>
      <w:r w:rsidRPr="00A32F57">
        <w:rPr>
          <w:rFonts w:ascii="Calibri" w:eastAsia="Calibri" w:hAnsi="Calibri" w:cs="Times New Roman"/>
          <w:sz w:val="22"/>
          <w:szCs w:val="22"/>
        </w:rPr>
        <w:t>P.Ekkekakis</w:t>
      </w:r>
      <w:proofErr w:type="spellEnd"/>
      <w:proofErr w:type="gramEnd"/>
      <w:r w:rsidRPr="00A32F57">
        <w:rPr>
          <w:rFonts w:ascii="Calibri" w:eastAsia="Calibri" w:hAnsi="Calibri" w:cs="Times New Roman"/>
          <w:sz w:val="22"/>
          <w:szCs w:val="22"/>
        </w:rPr>
        <w:t xml:space="preserve"> (Ed.), Routledge handbook of physical activity and mental health  (pp. 187-199). New York: Routledge.</w:t>
      </w:r>
    </w:p>
    <w:p w14:paraId="0999E3E7" w14:textId="77777777" w:rsidR="00C61003" w:rsidRPr="00A32F57" w:rsidRDefault="00C61003" w:rsidP="00C61003">
      <w:pPr>
        <w:spacing w:after="160" w:line="259" w:lineRule="auto"/>
        <w:rPr>
          <w:rFonts w:ascii="Calibri" w:eastAsia="Calibri" w:hAnsi="Calibri" w:cs="Times New Roman"/>
          <w:sz w:val="22"/>
          <w:szCs w:val="22"/>
        </w:rPr>
      </w:pPr>
      <w:r w:rsidRPr="00A32F57">
        <w:rPr>
          <w:rFonts w:ascii="Calibri" w:eastAsia="Calibri" w:hAnsi="Calibri" w:cs="Times New Roman"/>
          <w:sz w:val="22"/>
          <w:szCs w:val="22"/>
        </w:rPr>
        <w:t xml:space="preserve">Lerner, R. M. (2004). Liberty: Thriving and civic engagement among American </w:t>
      </w:r>
      <w:proofErr w:type="gramStart"/>
      <w:r w:rsidRPr="00A32F57">
        <w:rPr>
          <w:rFonts w:ascii="Calibri" w:eastAsia="Calibri" w:hAnsi="Calibri" w:cs="Times New Roman"/>
          <w:sz w:val="22"/>
          <w:szCs w:val="22"/>
        </w:rPr>
        <w:t>youth .</w:t>
      </w:r>
      <w:proofErr w:type="gramEnd"/>
      <w:r w:rsidRPr="00A32F57">
        <w:rPr>
          <w:rFonts w:ascii="Calibri" w:eastAsia="Calibri" w:hAnsi="Calibri" w:cs="Times New Roman"/>
          <w:sz w:val="22"/>
          <w:szCs w:val="22"/>
        </w:rPr>
        <w:t xml:space="preserve"> Thousand Oaks, CA: Sage.</w:t>
      </w:r>
    </w:p>
    <w:p w14:paraId="6FC8D68D" w14:textId="77777777" w:rsidR="00C61003" w:rsidRPr="00A32F57" w:rsidRDefault="00C61003" w:rsidP="00C61003">
      <w:pPr>
        <w:spacing w:after="160" w:line="259" w:lineRule="auto"/>
        <w:rPr>
          <w:rFonts w:ascii="Calibri" w:eastAsia="Calibri" w:hAnsi="Calibri" w:cs="Times New Roman"/>
          <w:sz w:val="22"/>
          <w:szCs w:val="22"/>
        </w:rPr>
      </w:pPr>
      <w:r w:rsidRPr="00A32F57">
        <w:rPr>
          <w:rFonts w:ascii="Calibri" w:eastAsia="Calibri" w:hAnsi="Calibri" w:cs="Times New Roman"/>
          <w:sz w:val="22"/>
          <w:szCs w:val="22"/>
        </w:rPr>
        <w:t xml:space="preserve">Lerner, R. M., Lerner, J. V., </w:t>
      </w:r>
      <w:proofErr w:type="spellStart"/>
      <w:r w:rsidRPr="00A32F57">
        <w:rPr>
          <w:rFonts w:ascii="Calibri" w:eastAsia="Calibri" w:hAnsi="Calibri" w:cs="Times New Roman"/>
          <w:sz w:val="22"/>
          <w:szCs w:val="22"/>
        </w:rPr>
        <w:t>Almerigi</w:t>
      </w:r>
      <w:proofErr w:type="spellEnd"/>
      <w:r w:rsidRPr="00A32F57">
        <w:rPr>
          <w:rFonts w:ascii="Calibri" w:eastAsia="Calibri" w:hAnsi="Calibri" w:cs="Times New Roman"/>
          <w:sz w:val="22"/>
          <w:szCs w:val="22"/>
        </w:rPr>
        <w:t xml:space="preserve">, J. B., </w:t>
      </w:r>
      <w:proofErr w:type="spellStart"/>
      <w:r w:rsidRPr="00A32F57">
        <w:rPr>
          <w:rFonts w:ascii="Calibri" w:eastAsia="Calibri" w:hAnsi="Calibri" w:cs="Times New Roman"/>
          <w:sz w:val="22"/>
          <w:szCs w:val="22"/>
        </w:rPr>
        <w:t>Theokas</w:t>
      </w:r>
      <w:proofErr w:type="spellEnd"/>
      <w:r w:rsidRPr="00A32F57">
        <w:rPr>
          <w:rFonts w:ascii="Calibri" w:eastAsia="Calibri" w:hAnsi="Calibri" w:cs="Times New Roman"/>
          <w:sz w:val="22"/>
          <w:szCs w:val="22"/>
        </w:rPr>
        <w:t xml:space="preserve">, C., Phelps, E., </w:t>
      </w:r>
      <w:proofErr w:type="spellStart"/>
      <w:r w:rsidRPr="00A32F57">
        <w:rPr>
          <w:rFonts w:ascii="Calibri" w:eastAsia="Calibri" w:hAnsi="Calibri" w:cs="Times New Roman"/>
          <w:sz w:val="22"/>
          <w:szCs w:val="22"/>
        </w:rPr>
        <w:t>Gestsdottir</w:t>
      </w:r>
      <w:proofErr w:type="spellEnd"/>
      <w:r w:rsidRPr="00A32F57">
        <w:rPr>
          <w:rFonts w:ascii="Calibri" w:eastAsia="Calibri" w:hAnsi="Calibri" w:cs="Times New Roman"/>
          <w:sz w:val="22"/>
          <w:szCs w:val="22"/>
        </w:rPr>
        <w:t xml:space="preserve">, S., </w:t>
      </w:r>
      <w:proofErr w:type="spellStart"/>
      <w:r w:rsidRPr="00A32F57">
        <w:rPr>
          <w:rFonts w:ascii="Calibri" w:eastAsia="Calibri" w:hAnsi="Calibri" w:cs="Times New Roman"/>
          <w:sz w:val="22"/>
          <w:szCs w:val="22"/>
        </w:rPr>
        <w:t>Naudeau</w:t>
      </w:r>
      <w:proofErr w:type="spellEnd"/>
      <w:r w:rsidRPr="00A32F57">
        <w:rPr>
          <w:rFonts w:ascii="Calibri" w:eastAsia="Calibri" w:hAnsi="Calibri" w:cs="Times New Roman"/>
          <w:sz w:val="22"/>
          <w:szCs w:val="22"/>
        </w:rPr>
        <w:t xml:space="preserve">, S., </w:t>
      </w:r>
      <w:proofErr w:type="spellStart"/>
      <w:r w:rsidRPr="00A32F57">
        <w:rPr>
          <w:rFonts w:ascii="Calibri" w:eastAsia="Calibri" w:hAnsi="Calibri" w:cs="Times New Roman"/>
          <w:sz w:val="22"/>
          <w:szCs w:val="22"/>
        </w:rPr>
        <w:t>Jelicic</w:t>
      </w:r>
      <w:proofErr w:type="spellEnd"/>
      <w:r w:rsidRPr="00A32F57">
        <w:rPr>
          <w:rFonts w:ascii="Calibri" w:eastAsia="Calibri" w:hAnsi="Calibri" w:cs="Times New Roman"/>
          <w:sz w:val="22"/>
          <w:szCs w:val="22"/>
        </w:rPr>
        <w:t xml:space="preserve">, H., Alberts, A., Ma, L.,  Smith, L. M., </w:t>
      </w:r>
      <w:proofErr w:type="spellStart"/>
      <w:r w:rsidRPr="00A32F57">
        <w:rPr>
          <w:rFonts w:ascii="Calibri" w:eastAsia="Calibri" w:hAnsi="Calibri" w:cs="Times New Roman"/>
          <w:sz w:val="22"/>
          <w:szCs w:val="22"/>
        </w:rPr>
        <w:t>Bobek</w:t>
      </w:r>
      <w:proofErr w:type="spellEnd"/>
      <w:r w:rsidRPr="00A32F57">
        <w:rPr>
          <w:rFonts w:ascii="Calibri" w:eastAsia="Calibri" w:hAnsi="Calibri" w:cs="Times New Roman"/>
          <w:sz w:val="22"/>
          <w:szCs w:val="22"/>
        </w:rPr>
        <w:t>, D.L., Richman-Raphael, D., Simpson, I., Christiansen, &amp; E.D., von Eye, A. (2005). Positive youth development, participation in community youth development programs, and community contributions of fifth-grade adolescents: Findings from the first wave of the 4-H study of positive youth development. </w:t>
      </w:r>
      <w:r w:rsidRPr="00A32F57">
        <w:rPr>
          <w:rFonts w:ascii="Calibri" w:eastAsia="Calibri" w:hAnsi="Calibri" w:cs="Times New Roman"/>
          <w:i/>
          <w:iCs/>
          <w:sz w:val="22"/>
          <w:szCs w:val="22"/>
        </w:rPr>
        <w:t>The Journal of Early Adolescence</w:t>
      </w:r>
      <w:r w:rsidRPr="00A32F57">
        <w:rPr>
          <w:rFonts w:ascii="Calibri" w:eastAsia="Calibri" w:hAnsi="Calibri" w:cs="Times New Roman"/>
          <w:sz w:val="22"/>
          <w:szCs w:val="22"/>
        </w:rPr>
        <w:t>, </w:t>
      </w:r>
      <w:r w:rsidRPr="00A32F57">
        <w:rPr>
          <w:rFonts w:ascii="Calibri" w:eastAsia="Calibri" w:hAnsi="Calibri" w:cs="Times New Roman"/>
          <w:i/>
          <w:iCs/>
          <w:sz w:val="22"/>
          <w:szCs w:val="22"/>
        </w:rPr>
        <w:t>25</w:t>
      </w:r>
      <w:r w:rsidRPr="00A32F57">
        <w:rPr>
          <w:rFonts w:ascii="Calibri" w:eastAsia="Calibri" w:hAnsi="Calibri" w:cs="Times New Roman"/>
          <w:sz w:val="22"/>
          <w:szCs w:val="22"/>
        </w:rPr>
        <w:t>(1), 17-71.</w:t>
      </w:r>
    </w:p>
    <w:p w14:paraId="06DBE3ED" w14:textId="77777777" w:rsidR="00C61003" w:rsidRPr="00A32F57" w:rsidRDefault="00C61003" w:rsidP="00C61003">
      <w:pPr>
        <w:spacing w:after="160" w:line="259" w:lineRule="auto"/>
        <w:rPr>
          <w:rFonts w:ascii="Calibri" w:eastAsia="Calibri" w:hAnsi="Calibri" w:cs="Times New Roman"/>
          <w:sz w:val="22"/>
          <w:szCs w:val="22"/>
        </w:rPr>
      </w:pPr>
      <w:r w:rsidRPr="00A32F57">
        <w:rPr>
          <w:rFonts w:ascii="Calibri" w:eastAsia="Calibri" w:hAnsi="Calibri" w:cs="Times New Roman"/>
          <w:sz w:val="22"/>
          <w:szCs w:val="22"/>
        </w:rPr>
        <w:t>Li, J., &amp; Julian, M. M. (2012). Developmental relationships as the active ingredient: A unifying working hypothesis of “what works” across intervention settings. </w:t>
      </w:r>
      <w:r w:rsidRPr="00A32F57">
        <w:rPr>
          <w:rFonts w:ascii="Calibri" w:eastAsia="Calibri" w:hAnsi="Calibri" w:cs="Times New Roman"/>
          <w:i/>
          <w:iCs/>
          <w:sz w:val="22"/>
          <w:szCs w:val="22"/>
        </w:rPr>
        <w:t>American Journal of Orthopsychiatry</w:t>
      </w:r>
      <w:r w:rsidRPr="00A32F57">
        <w:rPr>
          <w:rFonts w:ascii="Calibri" w:eastAsia="Calibri" w:hAnsi="Calibri" w:cs="Times New Roman"/>
          <w:sz w:val="22"/>
          <w:szCs w:val="22"/>
        </w:rPr>
        <w:t>, </w:t>
      </w:r>
      <w:r w:rsidRPr="00A32F57">
        <w:rPr>
          <w:rFonts w:ascii="Calibri" w:eastAsia="Calibri" w:hAnsi="Calibri" w:cs="Times New Roman"/>
          <w:i/>
          <w:iCs/>
          <w:sz w:val="22"/>
          <w:szCs w:val="22"/>
        </w:rPr>
        <w:t>82</w:t>
      </w:r>
      <w:r w:rsidRPr="00A32F57">
        <w:rPr>
          <w:rFonts w:ascii="Calibri" w:eastAsia="Calibri" w:hAnsi="Calibri" w:cs="Times New Roman"/>
          <w:sz w:val="22"/>
          <w:szCs w:val="22"/>
        </w:rPr>
        <w:t>(2), 157.</w:t>
      </w:r>
    </w:p>
    <w:p w14:paraId="3CC3A296" w14:textId="77777777" w:rsidR="00C61003" w:rsidRPr="00A32F57" w:rsidRDefault="00C61003" w:rsidP="00C61003">
      <w:pPr>
        <w:spacing w:after="160" w:line="259" w:lineRule="auto"/>
        <w:rPr>
          <w:rFonts w:ascii="Calibri" w:eastAsia="Calibri" w:hAnsi="Calibri" w:cs="Times New Roman"/>
          <w:sz w:val="22"/>
          <w:szCs w:val="22"/>
        </w:rPr>
      </w:pPr>
      <w:r w:rsidRPr="00A32F57">
        <w:rPr>
          <w:rFonts w:ascii="Calibri" w:eastAsia="Calibri" w:hAnsi="Calibri" w:cs="Times New Roman"/>
          <w:sz w:val="22"/>
          <w:szCs w:val="22"/>
        </w:rPr>
        <w:t xml:space="preserve">Le </w:t>
      </w:r>
      <w:proofErr w:type="spellStart"/>
      <w:r w:rsidRPr="00A32F57">
        <w:rPr>
          <w:rFonts w:ascii="Calibri" w:eastAsia="Calibri" w:hAnsi="Calibri" w:cs="Times New Roman"/>
          <w:sz w:val="22"/>
          <w:szCs w:val="22"/>
        </w:rPr>
        <w:t>Menestrel</w:t>
      </w:r>
      <w:proofErr w:type="spellEnd"/>
      <w:r w:rsidRPr="00A32F57">
        <w:rPr>
          <w:rFonts w:ascii="Calibri" w:eastAsia="Calibri" w:hAnsi="Calibri" w:cs="Times New Roman"/>
          <w:sz w:val="22"/>
          <w:szCs w:val="22"/>
        </w:rPr>
        <w:t>, S., &amp; Perkins, D. F. (2007). An overview of how sports, out‐of‐school time, and youth well‐being can and do intersect. </w:t>
      </w:r>
      <w:r w:rsidRPr="00A32F57">
        <w:rPr>
          <w:rFonts w:ascii="Calibri" w:eastAsia="Calibri" w:hAnsi="Calibri" w:cs="Times New Roman"/>
          <w:i/>
          <w:iCs/>
          <w:sz w:val="22"/>
          <w:szCs w:val="22"/>
        </w:rPr>
        <w:t>New Directions for Youth Development</w:t>
      </w:r>
      <w:r w:rsidRPr="00A32F57">
        <w:rPr>
          <w:rFonts w:ascii="Calibri" w:eastAsia="Calibri" w:hAnsi="Calibri" w:cs="Times New Roman"/>
          <w:sz w:val="22"/>
          <w:szCs w:val="22"/>
        </w:rPr>
        <w:t>, </w:t>
      </w:r>
      <w:r w:rsidRPr="00A32F57">
        <w:rPr>
          <w:rFonts w:ascii="Calibri" w:eastAsia="Calibri" w:hAnsi="Calibri" w:cs="Times New Roman"/>
          <w:i/>
          <w:iCs/>
          <w:sz w:val="22"/>
          <w:szCs w:val="22"/>
        </w:rPr>
        <w:t>2007</w:t>
      </w:r>
      <w:r w:rsidRPr="00A32F57">
        <w:rPr>
          <w:rFonts w:ascii="Calibri" w:eastAsia="Calibri" w:hAnsi="Calibri" w:cs="Times New Roman"/>
          <w:sz w:val="22"/>
          <w:szCs w:val="22"/>
        </w:rPr>
        <w:t>(115), 13-25.</w:t>
      </w:r>
    </w:p>
    <w:p w14:paraId="384123C4" w14:textId="77777777" w:rsidR="00C61003" w:rsidRPr="00A32F57" w:rsidRDefault="00C61003" w:rsidP="00C61003">
      <w:pPr>
        <w:spacing w:after="160" w:line="259" w:lineRule="auto"/>
        <w:rPr>
          <w:rFonts w:ascii="Calibri" w:eastAsia="Calibri" w:hAnsi="Calibri" w:cs="Times New Roman"/>
          <w:sz w:val="22"/>
          <w:szCs w:val="22"/>
        </w:rPr>
      </w:pPr>
      <w:proofErr w:type="spellStart"/>
      <w:r w:rsidRPr="00A32F57">
        <w:rPr>
          <w:rFonts w:ascii="Calibri" w:eastAsia="Calibri" w:hAnsi="Calibri" w:cs="Times New Roman"/>
          <w:sz w:val="22"/>
          <w:szCs w:val="22"/>
        </w:rPr>
        <w:t>Lubans</w:t>
      </w:r>
      <w:proofErr w:type="spellEnd"/>
      <w:r w:rsidRPr="00A32F57">
        <w:rPr>
          <w:rFonts w:ascii="Calibri" w:eastAsia="Calibri" w:hAnsi="Calibri" w:cs="Times New Roman"/>
          <w:sz w:val="22"/>
          <w:szCs w:val="22"/>
        </w:rPr>
        <w:t>, D., Richards, J., Hillman, C., Faulkner, G., Beauchamp, M., Nilsson, M., Kelly, P., Smith, J., Raine, L., &amp; Biddle, S. (2016). Physical activity for cognitive and mental health in youth: a systematic review of mechanisms. </w:t>
      </w:r>
      <w:r w:rsidRPr="00A32F57">
        <w:rPr>
          <w:rFonts w:ascii="Calibri" w:eastAsia="Calibri" w:hAnsi="Calibri" w:cs="Times New Roman"/>
          <w:i/>
          <w:iCs/>
          <w:sz w:val="22"/>
          <w:szCs w:val="22"/>
        </w:rPr>
        <w:t>Pediatrics</w:t>
      </w:r>
      <w:r w:rsidRPr="00A32F57">
        <w:rPr>
          <w:rFonts w:ascii="Calibri" w:eastAsia="Calibri" w:hAnsi="Calibri" w:cs="Times New Roman"/>
          <w:sz w:val="22"/>
          <w:szCs w:val="22"/>
        </w:rPr>
        <w:t>, e20161642.</w:t>
      </w:r>
    </w:p>
    <w:p w14:paraId="3605F6C9" w14:textId="77777777" w:rsidR="00C61003" w:rsidRPr="00A32F57" w:rsidRDefault="00C61003" w:rsidP="00C61003">
      <w:pPr>
        <w:spacing w:after="160" w:line="259" w:lineRule="auto"/>
        <w:rPr>
          <w:rFonts w:ascii="Calibri" w:eastAsia="Calibri" w:hAnsi="Calibri" w:cs="Times New Roman"/>
          <w:sz w:val="22"/>
          <w:szCs w:val="22"/>
        </w:rPr>
      </w:pPr>
      <w:bookmarkStart w:id="3" w:name="_Hlk523816530"/>
      <w:proofErr w:type="spellStart"/>
      <w:r w:rsidRPr="00A32F57">
        <w:rPr>
          <w:rFonts w:ascii="Calibri" w:eastAsia="Calibri" w:hAnsi="Calibri" w:cs="Times New Roman"/>
          <w:sz w:val="22"/>
          <w:szCs w:val="22"/>
        </w:rPr>
        <w:t>Mageau</w:t>
      </w:r>
      <w:proofErr w:type="spellEnd"/>
      <w:r w:rsidRPr="00A32F57">
        <w:rPr>
          <w:rFonts w:ascii="Calibri" w:eastAsia="Calibri" w:hAnsi="Calibri" w:cs="Times New Roman"/>
          <w:sz w:val="22"/>
          <w:szCs w:val="22"/>
        </w:rPr>
        <w:t>, G. A., &amp; Vallerand, R. J. (2003). The coach–athlete relationship: A motivational model. </w:t>
      </w:r>
      <w:r w:rsidRPr="00A32F57">
        <w:rPr>
          <w:rFonts w:ascii="Calibri" w:eastAsia="Calibri" w:hAnsi="Calibri" w:cs="Times New Roman"/>
          <w:i/>
          <w:iCs/>
          <w:sz w:val="22"/>
          <w:szCs w:val="22"/>
        </w:rPr>
        <w:t>Journal of sports science</w:t>
      </w:r>
      <w:r w:rsidRPr="00A32F57">
        <w:rPr>
          <w:rFonts w:ascii="Calibri" w:eastAsia="Calibri" w:hAnsi="Calibri" w:cs="Times New Roman"/>
          <w:sz w:val="22"/>
          <w:szCs w:val="22"/>
        </w:rPr>
        <w:t>, </w:t>
      </w:r>
      <w:r w:rsidRPr="00A32F57">
        <w:rPr>
          <w:rFonts w:ascii="Calibri" w:eastAsia="Calibri" w:hAnsi="Calibri" w:cs="Times New Roman"/>
          <w:i/>
          <w:iCs/>
          <w:sz w:val="22"/>
          <w:szCs w:val="22"/>
        </w:rPr>
        <w:t>21</w:t>
      </w:r>
      <w:r w:rsidRPr="00A32F57">
        <w:rPr>
          <w:rFonts w:ascii="Calibri" w:eastAsia="Calibri" w:hAnsi="Calibri" w:cs="Times New Roman"/>
          <w:sz w:val="22"/>
          <w:szCs w:val="22"/>
        </w:rPr>
        <w:t>(11), 883-904.</w:t>
      </w:r>
    </w:p>
    <w:p w14:paraId="1DD95C08" w14:textId="77777777" w:rsidR="00C61003" w:rsidRPr="00A32F57" w:rsidRDefault="00C61003" w:rsidP="00C61003">
      <w:pPr>
        <w:spacing w:after="160" w:line="259" w:lineRule="auto"/>
        <w:rPr>
          <w:rFonts w:ascii="Calibri" w:eastAsia="Calibri" w:hAnsi="Calibri" w:cs="Times New Roman"/>
          <w:sz w:val="22"/>
          <w:szCs w:val="22"/>
        </w:rPr>
      </w:pPr>
      <w:r w:rsidRPr="00A32F57">
        <w:rPr>
          <w:rFonts w:ascii="Calibri" w:eastAsia="Calibri" w:hAnsi="Calibri" w:cs="Times New Roman"/>
          <w:sz w:val="22"/>
          <w:szCs w:val="22"/>
        </w:rPr>
        <w:t>McClelland, M. M., &amp; Cameron</w:t>
      </w:r>
      <w:bookmarkEnd w:id="3"/>
      <w:r w:rsidRPr="00A32F57">
        <w:rPr>
          <w:rFonts w:ascii="Calibri" w:eastAsia="Calibri" w:hAnsi="Calibri" w:cs="Times New Roman"/>
          <w:sz w:val="22"/>
          <w:szCs w:val="22"/>
        </w:rPr>
        <w:t>, C.E. Developing together: The role of executive function and motor skills in children’s early academic lives. Early Childhood Research Quarterly (2018), https://doi.org/10.1016/j.ecresq.2018.03.014</w:t>
      </w:r>
    </w:p>
    <w:p w14:paraId="36AC5EAC" w14:textId="77777777" w:rsidR="00C61003" w:rsidRPr="00A32F57" w:rsidRDefault="00C61003" w:rsidP="00C61003">
      <w:pPr>
        <w:spacing w:after="160" w:line="259" w:lineRule="auto"/>
        <w:rPr>
          <w:rFonts w:ascii="Calibri" w:eastAsia="Calibri" w:hAnsi="Calibri" w:cs="Times New Roman"/>
          <w:sz w:val="22"/>
          <w:szCs w:val="22"/>
        </w:rPr>
      </w:pPr>
      <w:r w:rsidRPr="00A32F57">
        <w:rPr>
          <w:rFonts w:ascii="Calibri" w:eastAsia="Calibri" w:hAnsi="Calibri" w:cs="Times New Roman"/>
          <w:sz w:val="22"/>
          <w:szCs w:val="22"/>
        </w:rPr>
        <w:t xml:space="preserve">McClelland, M. M., Cameron, C. E., Connor, C. M., Farris, C. L., </w:t>
      </w:r>
      <w:proofErr w:type="spellStart"/>
      <w:r w:rsidRPr="00A32F57">
        <w:rPr>
          <w:rFonts w:ascii="Calibri" w:eastAsia="Calibri" w:hAnsi="Calibri" w:cs="Times New Roman"/>
          <w:sz w:val="22"/>
          <w:szCs w:val="22"/>
        </w:rPr>
        <w:t>Jewkes</w:t>
      </w:r>
      <w:proofErr w:type="spellEnd"/>
      <w:r w:rsidRPr="00A32F57">
        <w:rPr>
          <w:rFonts w:ascii="Calibri" w:eastAsia="Calibri" w:hAnsi="Calibri" w:cs="Times New Roman"/>
          <w:sz w:val="22"/>
          <w:szCs w:val="22"/>
        </w:rPr>
        <w:t>, A. M., &amp; Morrison, F. J. (2007). Links between behavioral regulation and preschoolers' literacy, vocabulary, and math skills.</w:t>
      </w:r>
      <w:r w:rsidRPr="00A32F57">
        <w:rPr>
          <w:rFonts w:ascii="Calibri" w:eastAsia="Calibri" w:hAnsi="Calibri" w:cs="Times New Roman"/>
          <w:i/>
          <w:iCs/>
          <w:sz w:val="22"/>
          <w:szCs w:val="22"/>
        </w:rPr>
        <w:t> Developmental Psychology, 43</w:t>
      </w:r>
      <w:r w:rsidRPr="00A32F57">
        <w:rPr>
          <w:rFonts w:ascii="Calibri" w:eastAsia="Calibri" w:hAnsi="Calibri" w:cs="Times New Roman"/>
          <w:sz w:val="22"/>
          <w:szCs w:val="22"/>
        </w:rPr>
        <w:t>(4), 947. </w:t>
      </w:r>
    </w:p>
    <w:p w14:paraId="0DB8B611" w14:textId="77777777" w:rsidR="00C61003" w:rsidRPr="00A32F57" w:rsidRDefault="00C61003" w:rsidP="00C61003">
      <w:pPr>
        <w:spacing w:after="160" w:line="259" w:lineRule="auto"/>
        <w:rPr>
          <w:rFonts w:ascii="Calibri" w:eastAsia="Calibri" w:hAnsi="Calibri" w:cs="Times New Roman"/>
          <w:sz w:val="22"/>
          <w:szCs w:val="22"/>
        </w:rPr>
      </w:pPr>
      <w:r w:rsidRPr="00A32F57">
        <w:rPr>
          <w:rFonts w:ascii="Calibri" w:eastAsia="Calibri" w:hAnsi="Calibri" w:cs="Times New Roman"/>
          <w:sz w:val="22"/>
          <w:szCs w:val="22"/>
        </w:rPr>
        <w:t xml:space="preserve">Moffitt, T. E., Arseneault, L., Belsky, D., Dickson, N., </w:t>
      </w:r>
      <w:proofErr w:type="spellStart"/>
      <w:r w:rsidRPr="00A32F57">
        <w:rPr>
          <w:rFonts w:ascii="Calibri" w:eastAsia="Calibri" w:hAnsi="Calibri" w:cs="Times New Roman"/>
          <w:sz w:val="22"/>
          <w:szCs w:val="22"/>
        </w:rPr>
        <w:t>Hancox</w:t>
      </w:r>
      <w:proofErr w:type="spellEnd"/>
      <w:r w:rsidRPr="00A32F57">
        <w:rPr>
          <w:rFonts w:ascii="Calibri" w:eastAsia="Calibri" w:hAnsi="Calibri" w:cs="Times New Roman"/>
          <w:sz w:val="22"/>
          <w:szCs w:val="22"/>
        </w:rPr>
        <w:t>, R. J., Harrington, H., &amp; Sears, M. R. (2011). A gradient of childhood self-control predicts health, wealth, and public safety. </w:t>
      </w:r>
      <w:r w:rsidRPr="00A32F57">
        <w:rPr>
          <w:rFonts w:ascii="Calibri" w:eastAsia="Calibri" w:hAnsi="Calibri" w:cs="Times New Roman"/>
          <w:i/>
          <w:iCs/>
          <w:sz w:val="22"/>
          <w:szCs w:val="22"/>
        </w:rPr>
        <w:t>Proceedings of the National Academy of Sciences</w:t>
      </w:r>
      <w:r w:rsidRPr="00A32F57">
        <w:rPr>
          <w:rFonts w:ascii="Calibri" w:eastAsia="Calibri" w:hAnsi="Calibri" w:cs="Times New Roman"/>
          <w:sz w:val="22"/>
          <w:szCs w:val="22"/>
        </w:rPr>
        <w:t>, </w:t>
      </w:r>
      <w:r w:rsidRPr="00A32F57">
        <w:rPr>
          <w:rFonts w:ascii="Calibri" w:eastAsia="Calibri" w:hAnsi="Calibri" w:cs="Times New Roman"/>
          <w:i/>
          <w:iCs/>
          <w:sz w:val="22"/>
          <w:szCs w:val="22"/>
        </w:rPr>
        <w:t>108</w:t>
      </w:r>
      <w:r w:rsidRPr="00A32F57">
        <w:rPr>
          <w:rFonts w:ascii="Calibri" w:eastAsia="Calibri" w:hAnsi="Calibri" w:cs="Times New Roman"/>
          <w:sz w:val="22"/>
          <w:szCs w:val="22"/>
        </w:rPr>
        <w:t>(7), 2693-2698.</w:t>
      </w:r>
    </w:p>
    <w:p w14:paraId="022D6BE4" w14:textId="77777777" w:rsidR="00C61003" w:rsidRPr="00A32F57" w:rsidRDefault="00C61003" w:rsidP="00C61003">
      <w:pPr>
        <w:spacing w:after="160" w:line="259" w:lineRule="auto"/>
        <w:rPr>
          <w:rFonts w:ascii="Calibri" w:eastAsia="Calibri" w:hAnsi="Calibri" w:cs="Times New Roman"/>
          <w:sz w:val="22"/>
          <w:szCs w:val="22"/>
        </w:rPr>
      </w:pPr>
      <w:r w:rsidRPr="00A32F57">
        <w:rPr>
          <w:rFonts w:ascii="Calibri" w:eastAsia="Calibri" w:hAnsi="Calibri" w:cs="Times New Roman"/>
          <w:sz w:val="22"/>
          <w:szCs w:val="22"/>
        </w:rPr>
        <w:t>Mullen, S. P., &amp; Hall, P. A. (2015). Physical activity, self-regulation, and executive control across the lifespan. </w:t>
      </w:r>
      <w:r w:rsidRPr="00A32F57">
        <w:rPr>
          <w:rFonts w:ascii="Calibri" w:eastAsia="Calibri" w:hAnsi="Calibri" w:cs="Times New Roman"/>
          <w:i/>
          <w:iCs/>
          <w:sz w:val="22"/>
          <w:szCs w:val="22"/>
        </w:rPr>
        <w:t>Frontiers in human neuroscience</w:t>
      </w:r>
      <w:r w:rsidRPr="00A32F57">
        <w:rPr>
          <w:rFonts w:ascii="Calibri" w:eastAsia="Calibri" w:hAnsi="Calibri" w:cs="Times New Roman"/>
          <w:sz w:val="22"/>
          <w:szCs w:val="22"/>
        </w:rPr>
        <w:t>, </w:t>
      </w:r>
      <w:r w:rsidRPr="00A32F57">
        <w:rPr>
          <w:rFonts w:ascii="Calibri" w:eastAsia="Calibri" w:hAnsi="Calibri" w:cs="Times New Roman"/>
          <w:i/>
          <w:iCs/>
          <w:sz w:val="22"/>
          <w:szCs w:val="22"/>
        </w:rPr>
        <w:t>9</w:t>
      </w:r>
      <w:r w:rsidRPr="00A32F57">
        <w:rPr>
          <w:rFonts w:ascii="Calibri" w:eastAsia="Calibri" w:hAnsi="Calibri" w:cs="Times New Roman"/>
          <w:sz w:val="22"/>
          <w:szCs w:val="22"/>
        </w:rPr>
        <w:t>, 614.</w:t>
      </w:r>
    </w:p>
    <w:p w14:paraId="2390C8C5" w14:textId="77777777" w:rsidR="00C61003" w:rsidRPr="00A32F57" w:rsidRDefault="00C61003" w:rsidP="00C61003">
      <w:pPr>
        <w:spacing w:after="160" w:line="259" w:lineRule="auto"/>
        <w:rPr>
          <w:rFonts w:ascii="Calibri" w:eastAsia="Calibri" w:hAnsi="Calibri" w:cs="Times New Roman"/>
          <w:sz w:val="22"/>
          <w:szCs w:val="22"/>
        </w:rPr>
      </w:pPr>
      <w:r w:rsidRPr="00A32F57">
        <w:rPr>
          <w:rFonts w:ascii="Calibri" w:eastAsia="Calibri" w:hAnsi="Calibri" w:cs="Times New Roman"/>
          <w:sz w:val="22"/>
          <w:szCs w:val="22"/>
        </w:rPr>
        <w:t xml:space="preserve">Reinke, W. M., Stormont, M., Herman, K. C., </w:t>
      </w:r>
      <w:proofErr w:type="spellStart"/>
      <w:r w:rsidRPr="00A32F57">
        <w:rPr>
          <w:rFonts w:ascii="Calibri" w:eastAsia="Calibri" w:hAnsi="Calibri" w:cs="Times New Roman"/>
          <w:sz w:val="22"/>
          <w:szCs w:val="22"/>
        </w:rPr>
        <w:t>Puri</w:t>
      </w:r>
      <w:proofErr w:type="spellEnd"/>
      <w:r w:rsidRPr="00A32F57">
        <w:rPr>
          <w:rFonts w:ascii="Calibri" w:eastAsia="Calibri" w:hAnsi="Calibri" w:cs="Times New Roman"/>
          <w:sz w:val="22"/>
          <w:szCs w:val="22"/>
        </w:rPr>
        <w:t>, R., &amp; Goel, N. (2011). Supporting children's mental health in schools: Teacher perceptions of needs, roles, and barriers.</w:t>
      </w:r>
      <w:r w:rsidRPr="00A32F57">
        <w:rPr>
          <w:rFonts w:ascii="Calibri" w:eastAsia="Calibri" w:hAnsi="Calibri" w:cs="Times New Roman"/>
          <w:i/>
          <w:iCs/>
          <w:sz w:val="22"/>
          <w:szCs w:val="22"/>
        </w:rPr>
        <w:t> School Psychology Quarterly, 26</w:t>
      </w:r>
      <w:r w:rsidRPr="00A32F57">
        <w:rPr>
          <w:rFonts w:ascii="Calibri" w:eastAsia="Calibri" w:hAnsi="Calibri" w:cs="Times New Roman"/>
          <w:sz w:val="22"/>
          <w:szCs w:val="22"/>
        </w:rPr>
        <w:t>(1), 1. </w:t>
      </w:r>
    </w:p>
    <w:p w14:paraId="0472F73A" w14:textId="77777777" w:rsidR="00C61003" w:rsidRPr="00A32F57" w:rsidRDefault="00C61003" w:rsidP="00C61003">
      <w:pPr>
        <w:spacing w:after="160" w:line="259" w:lineRule="auto"/>
        <w:rPr>
          <w:rFonts w:ascii="Calibri" w:eastAsia="Calibri" w:hAnsi="Calibri" w:cs="Times New Roman"/>
          <w:sz w:val="22"/>
          <w:szCs w:val="22"/>
        </w:rPr>
      </w:pPr>
      <w:r w:rsidRPr="00A32F57">
        <w:rPr>
          <w:rFonts w:ascii="Calibri" w:eastAsia="Calibri" w:hAnsi="Calibri" w:cs="Times New Roman"/>
          <w:sz w:val="22"/>
          <w:szCs w:val="22"/>
        </w:rPr>
        <w:t xml:space="preserve">Rhodes, J. E., &amp; </w:t>
      </w:r>
      <w:proofErr w:type="spellStart"/>
      <w:r w:rsidRPr="00A32F57">
        <w:rPr>
          <w:rFonts w:ascii="Calibri" w:eastAsia="Calibri" w:hAnsi="Calibri" w:cs="Times New Roman"/>
          <w:sz w:val="22"/>
          <w:szCs w:val="22"/>
        </w:rPr>
        <w:t>Roffman</w:t>
      </w:r>
      <w:proofErr w:type="spellEnd"/>
      <w:r w:rsidRPr="00A32F57">
        <w:rPr>
          <w:rFonts w:ascii="Calibri" w:eastAsia="Calibri" w:hAnsi="Calibri" w:cs="Times New Roman"/>
          <w:sz w:val="22"/>
          <w:szCs w:val="22"/>
        </w:rPr>
        <w:t>, J. G. (2003). Nonparental adults as asset builders in the lives of youth. In </w:t>
      </w:r>
      <w:r w:rsidRPr="00A32F57">
        <w:rPr>
          <w:rFonts w:ascii="Calibri" w:eastAsia="Calibri" w:hAnsi="Calibri" w:cs="Times New Roman"/>
          <w:i/>
          <w:iCs/>
          <w:sz w:val="22"/>
          <w:szCs w:val="22"/>
        </w:rPr>
        <w:t>Developmental assets and asset-building communities</w:t>
      </w:r>
      <w:r w:rsidRPr="00A32F57">
        <w:rPr>
          <w:rFonts w:ascii="Calibri" w:eastAsia="Calibri" w:hAnsi="Calibri" w:cs="Times New Roman"/>
          <w:sz w:val="22"/>
          <w:szCs w:val="22"/>
        </w:rPr>
        <w:t> (pp. 195-209). Springer, Boston, MA.</w:t>
      </w:r>
    </w:p>
    <w:p w14:paraId="49832564" w14:textId="77777777" w:rsidR="00C61003" w:rsidRPr="00A32F57" w:rsidRDefault="00C61003" w:rsidP="00C61003">
      <w:pPr>
        <w:spacing w:after="160" w:line="259" w:lineRule="auto"/>
        <w:rPr>
          <w:rFonts w:ascii="Calibri" w:eastAsia="Calibri" w:hAnsi="Calibri" w:cs="Times New Roman"/>
          <w:sz w:val="22"/>
          <w:szCs w:val="22"/>
        </w:rPr>
      </w:pPr>
      <w:r w:rsidRPr="00A32F57">
        <w:rPr>
          <w:rFonts w:ascii="Calibri" w:eastAsia="Calibri" w:hAnsi="Calibri" w:cs="Times New Roman"/>
          <w:sz w:val="22"/>
          <w:szCs w:val="22"/>
        </w:rPr>
        <w:t>Roberts, G. C. (2012). Motivation in sport and exercise from an achievement goal theory perspective: After 30 years, where are we. </w:t>
      </w:r>
      <w:r w:rsidRPr="00A32F57">
        <w:rPr>
          <w:rFonts w:ascii="Calibri" w:eastAsia="Calibri" w:hAnsi="Calibri" w:cs="Times New Roman"/>
          <w:i/>
          <w:iCs/>
          <w:sz w:val="22"/>
          <w:szCs w:val="22"/>
        </w:rPr>
        <w:t>Advances in motivation in sport and exercise</w:t>
      </w:r>
      <w:r w:rsidRPr="00A32F57">
        <w:rPr>
          <w:rFonts w:ascii="Calibri" w:eastAsia="Calibri" w:hAnsi="Calibri" w:cs="Times New Roman"/>
          <w:sz w:val="22"/>
          <w:szCs w:val="22"/>
        </w:rPr>
        <w:t>, </w:t>
      </w:r>
      <w:r w:rsidRPr="00A32F57">
        <w:rPr>
          <w:rFonts w:ascii="Calibri" w:eastAsia="Calibri" w:hAnsi="Calibri" w:cs="Times New Roman"/>
          <w:i/>
          <w:iCs/>
          <w:sz w:val="22"/>
          <w:szCs w:val="22"/>
        </w:rPr>
        <w:t>3</w:t>
      </w:r>
      <w:r w:rsidRPr="00A32F57">
        <w:rPr>
          <w:rFonts w:ascii="Calibri" w:eastAsia="Calibri" w:hAnsi="Calibri" w:cs="Times New Roman"/>
          <w:sz w:val="22"/>
          <w:szCs w:val="22"/>
        </w:rPr>
        <w:t>, 5-58.</w:t>
      </w:r>
    </w:p>
    <w:p w14:paraId="473E4572" w14:textId="77777777" w:rsidR="00C61003" w:rsidRPr="00A32F57" w:rsidRDefault="00C61003" w:rsidP="00C61003">
      <w:pPr>
        <w:spacing w:after="160" w:line="259" w:lineRule="auto"/>
        <w:rPr>
          <w:rFonts w:ascii="Calibri" w:eastAsia="Calibri" w:hAnsi="Calibri" w:cs="Times New Roman"/>
          <w:sz w:val="22"/>
          <w:szCs w:val="22"/>
        </w:rPr>
      </w:pPr>
      <w:r w:rsidRPr="00A32F57">
        <w:rPr>
          <w:rFonts w:ascii="Calibri" w:eastAsia="Calibri" w:hAnsi="Calibri" w:cs="Times New Roman"/>
          <w:sz w:val="22"/>
          <w:szCs w:val="22"/>
        </w:rPr>
        <w:t>Roth, J. L., &amp; Brooks-Gunn, J. (2003). What exactly is a youth development program? Answers from research and practice. </w:t>
      </w:r>
      <w:r w:rsidRPr="00A32F57">
        <w:rPr>
          <w:rFonts w:ascii="Calibri" w:eastAsia="Calibri" w:hAnsi="Calibri" w:cs="Times New Roman"/>
          <w:i/>
          <w:iCs/>
          <w:sz w:val="22"/>
          <w:szCs w:val="22"/>
        </w:rPr>
        <w:t>Applied developmental science</w:t>
      </w:r>
      <w:r w:rsidRPr="00A32F57">
        <w:rPr>
          <w:rFonts w:ascii="Calibri" w:eastAsia="Calibri" w:hAnsi="Calibri" w:cs="Times New Roman"/>
          <w:sz w:val="22"/>
          <w:szCs w:val="22"/>
        </w:rPr>
        <w:t>, </w:t>
      </w:r>
      <w:r w:rsidRPr="00A32F57">
        <w:rPr>
          <w:rFonts w:ascii="Calibri" w:eastAsia="Calibri" w:hAnsi="Calibri" w:cs="Times New Roman"/>
          <w:i/>
          <w:iCs/>
          <w:sz w:val="22"/>
          <w:szCs w:val="22"/>
        </w:rPr>
        <w:t>7</w:t>
      </w:r>
      <w:r w:rsidRPr="00A32F57">
        <w:rPr>
          <w:rFonts w:ascii="Calibri" w:eastAsia="Calibri" w:hAnsi="Calibri" w:cs="Times New Roman"/>
          <w:sz w:val="22"/>
          <w:szCs w:val="22"/>
        </w:rPr>
        <w:t>(2), 94-111.</w:t>
      </w:r>
    </w:p>
    <w:p w14:paraId="3AFAF145" w14:textId="77777777" w:rsidR="00C61003" w:rsidRPr="00A32F57" w:rsidRDefault="00C61003" w:rsidP="00C61003">
      <w:pPr>
        <w:spacing w:after="160" w:line="259" w:lineRule="auto"/>
        <w:rPr>
          <w:rFonts w:ascii="Calibri" w:eastAsia="Calibri" w:hAnsi="Calibri" w:cs="Times New Roman"/>
          <w:sz w:val="22"/>
          <w:szCs w:val="22"/>
        </w:rPr>
      </w:pPr>
      <w:proofErr w:type="spellStart"/>
      <w:r w:rsidRPr="00A32F57">
        <w:rPr>
          <w:rFonts w:ascii="Calibri" w:eastAsia="Calibri" w:hAnsi="Calibri" w:cs="Times New Roman"/>
          <w:sz w:val="22"/>
          <w:szCs w:val="22"/>
        </w:rPr>
        <w:t>Schonert-Reichl</w:t>
      </w:r>
      <w:proofErr w:type="spellEnd"/>
      <w:r w:rsidRPr="00A32F57">
        <w:rPr>
          <w:rFonts w:ascii="Calibri" w:eastAsia="Calibri" w:hAnsi="Calibri" w:cs="Times New Roman"/>
          <w:sz w:val="22"/>
          <w:szCs w:val="22"/>
        </w:rPr>
        <w:t xml:space="preserve">, K. A., Hanson-Peterson, J. L., &amp; Hymel, S. (2015). SEL and preservice teacher education. In </w:t>
      </w:r>
      <w:proofErr w:type="spellStart"/>
      <w:r w:rsidRPr="00A32F57">
        <w:rPr>
          <w:rFonts w:ascii="Calibri" w:eastAsia="Calibri" w:hAnsi="Calibri" w:cs="Times New Roman"/>
          <w:sz w:val="22"/>
          <w:szCs w:val="22"/>
        </w:rPr>
        <w:t>Durlak</w:t>
      </w:r>
      <w:proofErr w:type="spellEnd"/>
      <w:r w:rsidRPr="00A32F57">
        <w:rPr>
          <w:rFonts w:ascii="Calibri" w:eastAsia="Calibri" w:hAnsi="Calibri" w:cs="Times New Roman"/>
          <w:sz w:val="22"/>
          <w:szCs w:val="22"/>
        </w:rPr>
        <w:t xml:space="preserve">, J.A., </w:t>
      </w:r>
      <w:proofErr w:type="spellStart"/>
      <w:r w:rsidRPr="00A32F57">
        <w:rPr>
          <w:rFonts w:ascii="Calibri" w:eastAsia="Calibri" w:hAnsi="Calibri" w:cs="Times New Roman"/>
          <w:sz w:val="22"/>
          <w:szCs w:val="22"/>
        </w:rPr>
        <w:t>Domitrovich</w:t>
      </w:r>
      <w:proofErr w:type="spellEnd"/>
      <w:r w:rsidRPr="00A32F57">
        <w:rPr>
          <w:rFonts w:ascii="Calibri" w:eastAsia="Calibri" w:hAnsi="Calibri" w:cs="Times New Roman"/>
          <w:sz w:val="22"/>
          <w:szCs w:val="22"/>
        </w:rPr>
        <w:t xml:space="preserve">, C.E., Weissberg, R.P., </w:t>
      </w:r>
      <w:proofErr w:type="spellStart"/>
      <w:r w:rsidRPr="00A32F57">
        <w:rPr>
          <w:rFonts w:ascii="Calibri" w:eastAsia="Calibri" w:hAnsi="Calibri" w:cs="Times New Roman"/>
          <w:sz w:val="22"/>
          <w:szCs w:val="22"/>
        </w:rPr>
        <w:t>Gullotta</w:t>
      </w:r>
      <w:proofErr w:type="spellEnd"/>
      <w:r w:rsidRPr="00A32F57">
        <w:rPr>
          <w:rFonts w:ascii="Calibri" w:eastAsia="Calibri" w:hAnsi="Calibri" w:cs="Times New Roman"/>
          <w:sz w:val="22"/>
          <w:szCs w:val="22"/>
        </w:rPr>
        <w:t>, T.P., &amp; Comer, J. (Ed.), </w:t>
      </w:r>
      <w:r w:rsidRPr="00A32F57">
        <w:rPr>
          <w:rFonts w:ascii="Calibri" w:eastAsia="Calibri" w:hAnsi="Calibri" w:cs="Times New Roman"/>
          <w:i/>
          <w:iCs/>
          <w:sz w:val="22"/>
          <w:szCs w:val="22"/>
        </w:rPr>
        <w:t>Handbook of social and emotional learning: Research and practice</w:t>
      </w:r>
      <w:r w:rsidRPr="00A32F57">
        <w:rPr>
          <w:rFonts w:ascii="Calibri" w:eastAsia="Calibri" w:hAnsi="Calibri" w:cs="Times New Roman"/>
          <w:sz w:val="22"/>
          <w:szCs w:val="22"/>
        </w:rPr>
        <w:t> (pp. 406-421). New York, NY: Guilford Press.</w:t>
      </w:r>
    </w:p>
    <w:p w14:paraId="4806A926" w14:textId="77777777" w:rsidR="00C61003" w:rsidRPr="00A32F57" w:rsidRDefault="00C61003" w:rsidP="00C61003">
      <w:pPr>
        <w:spacing w:after="160" w:line="259" w:lineRule="auto"/>
        <w:rPr>
          <w:rFonts w:ascii="Calibri" w:eastAsia="Calibri" w:hAnsi="Calibri" w:cs="Times New Roman"/>
          <w:sz w:val="22"/>
          <w:szCs w:val="22"/>
        </w:rPr>
      </w:pPr>
      <w:r w:rsidRPr="00A32F57">
        <w:rPr>
          <w:rFonts w:ascii="Calibri" w:eastAsia="Calibri" w:hAnsi="Calibri" w:cs="Times New Roman"/>
          <w:sz w:val="22"/>
          <w:szCs w:val="22"/>
        </w:rPr>
        <w:t xml:space="preserve">Shields, D. L., &amp; </w:t>
      </w:r>
      <w:proofErr w:type="spellStart"/>
      <w:r w:rsidRPr="00A32F57">
        <w:rPr>
          <w:rFonts w:ascii="Calibri" w:eastAsia="Calibri" w:hAnsi="Calibri" w:cs="Times New Roman"/>
          <w:sz w:val="22"/>
          <w:szCs w:val="22"/>
        </w:rPr>
        <w:t>Bredemeier</w:t>
      </w:r>
      <w:proofErr w:type="spellEnd"/>
      <w:r w:rsidRPr="00A32F57">
        <w:rPr>
          <w:rFonts w:ascii="Calibri" w:eastAsia="Calibri" w:hAnsi="Calibri" w:cs="Times New Roman"/>
          <w:sz w:val="22"/>
          <w:szCs w:val="22"/>
        </w:rPr>
        <w:t>, B. L. (2007). Advances in sport morality research. </w:t>
      </w:r>
      <w:r w:rsidRPr="00A32F57">
        <w:rPr>
          <w:rFonts w:ascii="Calibri" w:eastAsia="Calibri" w:hAnsi="Calibri" w:cs="Times New Roman"/>
          <w:i/>
          <w:iCs/>
          <w:sz w:val="22"/>
          <w:szCs w:val="22"/>
        </w:rPr>
        <w:t>Handbook of sport psychology</w:t>
      </w:r>
      <w:r w:rsidRPr="00A32F57">
        <w:rPr>
          <w:rFonts w:ascii="Calibri" w:eastAsia="Calibri" w:hAnsi="Calibri" w:cs="Times New Roman"/>
          <w:sz w:val="22"/>
          <w:szCs w:val="22"/>
        </w:rPr>
        <w:t>, 662-684.</w:t>
      </w:r>
    </w:p>
    <w:p w14:paraId="429402C7" w14:textId="77777777" w:rsidR="00C61003" w:rsidRPr="00A32F57" w:rsidRDefault="00C61003" w:rsidP="00C61003">
      <w:pPr>
        <w:spacing w:after="160" w:line="259" w:lineRule="auto"/>
        <w:rPr>
          <w:rFonts w:ascii="Calibri" w:eastAsia="Calibri" w:hAnsi="Calibri" w:cs="Times New Roman"/>
          <w:sz w:val="22"/>
          <w:szCs w:val="22"/>
        </w:rPr>
      </w:pPr>
      <w:r w:rsidRPr="00A32F57">
        <w:rPr>
          <w:rFonts w:ascii="Calibri" w:eastAsia="Calibri" w:hAnsi="Calibri" w:cs="Times New Roman"/>
          <w:sz w:val="22"/>
          <w:szCs w:val="22"/>
        </w:rPr>
        <w:t xml:space="preserve">Smith, R. E., </w:t>
      </w:r>
      <w:proofErr w:type="spellStart"/>
      <w:r w:rsidRPr="00A32F57">
        <w:rPr>
          <w:rFonts w:ascii="Calibri" w:eastAsia="Calibri" w:hAnsi="Calibri" w:cs="Times New Roman"/>
          <w:sz w:val="22"/>
          <w:szCs w:val="22"/>
        </w:rPr>
        <w:t>Smoll</w:t>
      </w:r>
      <w:proofErr w:type="spellEnd"/>
      <w:r w:rsidRPr="00A32F57">
        <w:rPr>
          <w:rFonts w:ascii="Calibri" w:eastAsia="Calibri" w:hAnsi="Calibri" w:cs="Times New Roman"/>
          <w:sz w:val="22"/>
          <w:szCs w:val="22"/>
        </w:rPr>
        <w:t>, F. L., &amp; Barnett, N. P. (1995). Reduction of children's sport performance anxiety through social support and stress-reduction training for coaches. </w:t>
      </w:r>
      <w:r w:rsidRPr="00A32F57">
        <w:rPr>
          <w:rFonts w:ascii="Calibri" w:eastAsia="Calibri" w:hAnsi="Calibri" w:cs="Times New Roman"/>
          <w:i/>
          <w:iCs/>
          <w:sz w:val="22"/>
          <w:szCs w:val="22"/>
        </w:rPr>
        <w:t>Journal of applied developmental psychology</w:t>
      </w:r>
      <w:r w:rsidRPr="00A32F57">
        <w:rPr>
          <w:rFonts w:ascii="Calibri" w:eastAsia="Calibri" w:hAnsi="Calibri" w:cs="Times New Roman"/>
          <w:sz w:val="22"/>
          <w:szCs w:val="22"/>
        </w:rPr>
        <w:t>, </w:t>
      </w:r>
      <w:r w:rsidRPr="00A32F57">
        <w:rPr>
          <w:rFonts w:ascii="Calibri" w:eastAsia="Calibri" w:hAnsi="Calibri" w:cs="Times New Roman"/>
          <w:i/>
          <w:iCs/>
          <w:sz w:val="22"/>
          <w:szCs w:val="22"/>
        </w:rPr>
        <w:t>16</w:t>
      </w:r>
      <w:r w:rsidRPr="00A32F57">
        <w:rPr>
          <w:rFonts w:ascii="Calibri" w:eastAsia="Calibri" w:hAnsi="Calibri" w:cs="Times New Roman"/>
          <w:sz w:val="22"/>
          <w:szCs w:val="22"/>
        </w:rPr>
        <w:t>(1), 125-142.</w:t>
      </w:r>
    </w:p>
    <w:p w14:paraId="433B5C51" w14:textId="77777777" w:rsidR="00C61003" w:rsidRPr="00A32F57" w:rsidRDefault="00C61003" w:rsidP="00C61003">
      <w:pPr>
        <w:spacing w:after="160" w:line="259" w:lineRule="auto"/>
        <w:rPr>
          <w:rFonts w:ascii="Calibri" w:eastAsia="Calibri" w:hAnsi="Calibri" w:cs="Times New Roman"/>
          <w:sz w:val="22"/>
          <w:szCs w:val="22"/>
        </w:rPr>
      </w:pPr>
      <w:r w:rsidRPr="00A32F57">
        <w:rPr>
          <w:rFonts w:ascii="Calibri" w:eastAsia="Calibri" w:hAnsi="Calibri" w:cs="Times New Roman"/>
          <w:sz w:val="22"/>
          <w:szCs w:val="22"/>
        </w:rPr>
        <w:t xml:space="preserve">Smith, R. E., </w:t>
      </w:r>
      <w:proofErr w:type="spellStart"/>
      <w:r w:rsidRPr="00A32F57">
        <w:rPr>
          <w:rFonts w:ascii="Calibri" w:eastAsia="Calibri" w:hAnsi="Calibri" w:cs="Times New Roman"/>
          <w:sz w:val="22"/>
          <w:szCs w:val="22"/>
        </w:rPr>
        <w:t>Smoll</w:t>
      </w:r>
      <w:proofErr w:type="spellEnd"/>
      <w:r w:rsidRPr="00A32F57">
        <w:rPr>
          <w:rFonts w:ascii="Calibri" w:eastAsia="Calibri" w:hAnsi="Calibri" w:cs="Times New Roman"/>
          <w:sz w:val="22"/>
          <w:szCs w:val="22"/>
        </w:rPr>
        <w:t>, F. L., &amp; Curtis, B. (1979). Coach effectiveness training: A cognitive-behavioral approach to enhancing relationship skills in youth sport coaches. </w:t>
      </w:r>
      <w:r w:rsidRPr="00A32F57">
        <w:rPr>
          <w:rFonts w:ascii="Calibri" w:eastAsia="Calibri" w:hAnsi="Calibri" w:cs="Times New Roman"/>
          <w:i/>
          <w:iCs/>
          <w:sz w:val="22"/>
          <w:szCs w:val="22"/>
        </w:rPr>
        <w:t>Journal of sport psychology</w:t>
      </w:r>
      <w:r w:rsidRPr="00A32F57">
        <w:rPr>
          <w:rFonts w:ascii="Calibri" w:eastAsia="Calibri" w:hAnsi="Calibri" w:cs="Times New Roman"/>
          <w:sz w:val="22"/>
          <w:szCs w:val="22"/>
        </w:rPr>
        <w:t>, </w:t>
      </w:r>
      <w:r w:rsidRPr="00A32F57">
        <w:rPr>
          <w:rFonts w:ascii="Calibri" w:eastAsia="Calibri" w:hAnsi="Calibri" w:cs="Times New Roman"/>
          <w:i/>
          <w:iCs/>
          <w:sz w:val="22"/>
          <w:szCs w:val="22"/>
        </w:rPr>
        <w:t>1</w:t>
      </w:r>
      <w:r w:rsidRPr="00A32F57">
        <w:rPr>
          <w:rFonts w:ascii="Calibri" w:eastAsia="Calibri" w:hAnsi="Calibri" w:cs="Times New Roman"/>
          <w:sz w:val="22"/>
          <w:szCs w:val="22"/>
        </w:rPr>
        <w:t>(1), 59-75.</w:t>
      </w:r>
    </w:p>
    <w:p w14:paraId="575168F7" w14:textId="77777777" w:rsidR="00C61003" w:rsidRPr="00A32F57" w:rsidRDefault="00C61003" w:rsidP="00C61003">
      <w:pPr>
        <w:spacing w:after="160" w:line="259" w:lineRule="auto"/>
        <w:rPr>
          <w:rFonts w:ascii="Calibri" w:eastAsia="Calibri" w:hAnsi="Calibri" w:cs="Times New Roman"/>
          <w:sz w:val="22"/>
          <w:szCs w:val="22"/>
        </w:rPr>
      </w:pPr>
      <w:proofErr w:type="spellStart"/>
      <w:r w:rsidRPr="00A32F57">
        <w:rPr>
          <w:rFonts w:ascii="Calibri" w:eastAsia="Calibri" w:hAnsi="Calibri" w:cs="Times New Roman"/>
          <w:sz w:val="22"/>
          <w:szCs w:val="22"/>
        </w:rPr>
        <w:t>Smoll</w:t>
      </w:r>
      <w:proofErr w:type="spellEnd"/>
      <w:r w:rsidRPr="00A32F57">
        <w:rPr>
          <w:rFonts w:ascii="Calibri" w:eastAsia="Calibri" w:hAnsi="Calibri" w:cs="Times New Roman"/>
          <w:sz w:val="22"/>
          <w:szCs w:val="22"/>
        </w:rPr>
        <w:t>, F. L., Smith, R. E., Barnett, N. P., &amp; Everett, J. J. (1993). Enhancement of children's self-esteem through social support training for youth sport coaches. </w:t>
      </w:r>
      <w:r w:rsidRPr="00A32F57">
        <w:rPr>
          <w:rFonts w:ascii="Calibri" w:eastAsia="Calibri" w:hAnsi="Calibri" w:cs="Times New Roman"/>
          <w:i/>
          <w:iCs/>
          <w:sz w:val="22"/>
          <w:szCs w:val="22"/>
        </w:rPr>
        <w:t>Journal of applied psychology</w:t>
      </w:r>
      <w:r w:rsidRPr="00A32F57">
        <w:rPr>
          <w:rFonts w:ascii="Calibri" w:eastAsia="Calibri" w:hAnsi="Calibri" w:cs="Times New Roman"/>
          <w:sz w:val="22"/>
          <w:szCs w:val="22"/>
        </w:rPr>
        <w:t>, </w:t>
      </w:r>
      <w:r w:rsidRPr="00A32F57">
        <w:rPr>
          <w:rFonts w:ascii="Calibri" w:eastAsia="Calibri" w:hAnsi="Calibri" w:cs="Times New Roman"/>
          <w:i/>
          <w:iCs/>
          <w:sz w:val="22"/>
          <w:szCs w:val="22"/>
        </w:rPr>
        <w:t>78</w:t>
      </w:r>
      <w:r w:rsidRPr="00A32F57">
        <w:rPr>
          <w:rFonts w:ascii="Calibri" w:eastAsia="Calibri" w:hAnsi="Calibri" w:cs="Times New Roman"/>
          <w:sz w:val="22"/>
          <w:szCs w:val="22"/>
        </w:rPr>
        <w:t>(4), 602.</w:t>
      </w:r>
    </w:p>
    <w:p w14:paraId="6934A7E4" w14:textId="77777777" w:rsidR="00C61003" w:rsidRPr="00A32F57" w:rsidRDefault="00C61003" w:rsidP="00C61003">
      <w:pPr>
        <w:spacing w:after="160" w:line="259" w:lineRule="auto"/>
        <w:rPr>
          <w:rFonts w:ascii="Calibri" w:eastAsia="Calibri" w:hAnsi="Calibri" w:cs="Times New Roman"/>
          <w:sz w:val="22"/>
          <w:szCs w:val="22"/>
        </w:rPr>
      </w:pPr>
      <w:r w:rsidRPr="00A32F57">
        <w:rPr>
          <w:rFonts w:ascii="Calibri" w:eastAsia="Calibri" w:hAnsi="Calibri" w:cs="Times New Roman"/>
          <w:sz w:val="22"/>
          <w:szCs w:val="22"/>
        </w:rPr>
        <w:t xml:space="preserve">Smith, C., McGovern, G., Larson, R., </w:t>
      </w:r>
      <w:proofErr w:type="spellStart"/>
      <w:r w:rsidRPr="00A32F57">
        <w:rPr>
          <w:rFonts w:ascii="Calibri" w:eastAsia="Calibri" w:hAnsi="Calibri" w:cs="Times New Roman"/>
          <w:sz w:val="22"/>
          <w:szCs w:val="22"/>
        </w:rPr>
        <w:t>Hillaker</w:t>
      </w:r>
      <w:proofErr w:type="spellEnd"/>
      <w:r w:rsidRPr="00A32F57">
        <w:rPr>
          <w:rFonts w:ascii="Calibri" w:eastAsia="Calibri" w:hAnsi="Calibri" w:cs="Times New Roman"/>
          <w:sz w:val="22"/>
          <w:szCs w:val="22"/>
        </w:rPr>
        <w:t>, B., &amp; Peck, S. C. (2016). Preparing youth to thrive: Promising practices for social and emotional learning. In </w:t>
      </w:r>
      <w:r w:rsidRPr="00A32F57">
        <w:rPr>
          <w:rFonts w:ascii="Calibri" w:eastAsia="Calibri" w:hAnsi="Calibri" w:cs="Times New Roman"/>
          <w:i/>
          <w:iCs/>
          <w:sz w:val="22"/>
          <w:szCs w:val="22"/>
        </w:rPr>
        <w:t>Washington, DC: Forum for Youth Investment</w:t>
      </w:r>
      <w:r w:rsidRPr="00A32F57">
        <w:rPr>
          <w:rFonts w:ascii="Calibri" w:eastAsia="Calibri" w:hAnsi="Calibri" w:cs="Times New Roman"/>
          <w:sz w:val="22"/>
          <w:szCs w:val="22"/>
        </w:rPr>
        <w:t>.</w:t>
      </w:r>
    </w:p>
    <w:p w14:paraId="2419BFB4" w14:textId="77777777" w:rsidR="00C61003" w:rsidRPr="00A32F57" w:rsidRDefault="00C61003" w:rsidP="00C61003">
      <w:pPr>
        <w:spacing w:after="160" w:line="259" w:lineRule="auto"/>
        <w:rPr>
          <w:rFonts w:ascii="Calibri" w:eastAsia="Calibri" w:hAnsi="Calibri" w:cs="Times New Roman"/>
          <w:sz w:val="22"/>
          <w:szCs w:val="22"/>
        </w:rPr>
      </w:pPr>
      <w:proofErr w:type="spellStart"/>
      <w:r w:rsidRPr="00A32F57">
        <w:rPr>
          <w:rFonts w:ascii="Calibri" w:eastAsia="Calibri" w:hAnsi="Calibri" w:cs="Times New Roman"/>
          <w:sz w:val="22"/>
          <w:szCs w:val="22"/>
        </w:rPr>
        <w:t>Smoll</w:t>
      </w:r>
      <w:proofErr w:type="spellEnd"/>
      <w:r w:rsidRPr="00A32F57">
        <w:rPr>
          <w:rFonts w:ascii="Calibri" w:eastAsia="Calibri" w:hAnsi="Calibri" w:cs="Times New Roman"/>
          <w:sz w:val="22"/>
          <w:szCs w:val="22"/>
        </w:rPr>
        <w:t>, F. L., &amp; Smith, R. E. (1989). Leadership Behaviors in Sport: A Theoretical Model and Research Paradigm 1. </w:t>
      </w:r>
      <w:r w:rsidRPr="00A32F57">
        <w:rPr>
          <w:rFonts w:ascii="Calibri" w:eastAsia="Calibri" w:hAnsi="Calibri" w:cs="Times New Roman"/>
          <w:i/>
          <w:iCs/>
          <w:sz w:val="22"/>
          <w:szCs w:val="22"/>
        </w:rPr>
        <w:t>Journal of applied social psychology</w:t>
      </w:r>
      <w:r w:rsidRPr="00A32F57">
        <w:rPr>
          <w:rFonts w:ascii="Calibri" w:eastAsia="Calibri" w:hAnsi="Calibri" w:cs="Times New Roman"/>
          <w:sz w:val="22"/>
          <w:szCs w:val="22"/>
        </w:rPr>
        <w:t>, </w:t>
      </w:r>
      <w:r w:rsidRPr="00A32F57">
        <w:rPr>
          <w:rFonts w:ascii="Calibri" w:eastAsia="Calibri" w:hAnsi="Calibri" w:cs="Times New Roman"/>
          <w:i/>
          <w:iCs/>
          <w:sz w:val="22"/>
          <w:szCs w:val="22"/>
        </w:rPr>
        <w:t>19</w:t>
      </w:r>
      <w:r w:rsidRPr="00A32F57">
        <w:rPr>
          <w:rFonts w:ascii="Calibri" w:eastAsia="Calibri" w:hAnsi="Calibri" w:cs="Times New Roman"/>
          <w:sz w:val="22"/>
          <w:szCs w:val="22"/>
        </w:rPr>
        <w:t>(18), 1522-1551.</w:t>
      </w:r>
    </w:p>
    <w:p w14:paraId="0ADC291F" w14:textId="77777777" w:rsidR="00C61003" w:rsidRPr="00A32F57" w:rsidRDefault="00C61003" w:rsidP="00C61003">
      <w:pPr>
        <w:spacing w:after="160" w:line="259" w:lineRule="auto"/>
        <w:rPr>
          <w:rFonts w:ascii="Calibri" w:eastAsia="Calibri" w:hAnsi="Calibri" w:cs="Times New Roman"/>
          <w:sz w:val="22"/>
          <w:szCs w:val="22"/>
        </w:rPr>
      </w:pPr>
      <w:proofErr w:type="spellStart"/>
      <w:r w:rsidRPr="00A32F57">
        <w:rPr>
          <w:rFonts w:ascii="Calibri" w:eastAsia="Calibri" w:hAnsi="Calibri" w:cs="Times New Roman"/>
          <w:sz w:val="22"/>
          <w:szCs w:val="22"/>
        </w:rPr>
        <w:t>Smoll</w:t>
      </w:r>
      <w:proofErr w:type="spellEnd"/>
      <w:r w:rsidRPr="00A32F57">
        <w:rPr>
          <w:rFonts w:ascii="Calibri" w:eastAsia="Calibri" w:hAnsi="Calibri" w:cs="Times New Roman"/>
          <w:sz w:val="22"/>
          <w:szCs w:val="22"/>
        </w:rPr>
        <w:t>, F. L., &amp; Smith, R. E. (2002). Coaching behavior research and intervention in youth sports. </w:t>
      </w:r>
      <w:r w:rsidRPr="00A32F57">
        <w:rPr>
          <w:rFonts w:ascii="Calibri" w:eastAsia="Calibri" w:hAnsi="Calibri" w:cs="Times New Roman"/>
          <w:i/>
          <w:iCs/>
          <w:sz w:val="22"/>
          <w:szCs w:val="22"/>
        </w:rPr>
        <w:t>Children and youth in sport: A biopsychosocial perspective</w:t>
      </w:r>
      <w:r w:rsidRPr="00A32F57">
        <w:rPr>
          <w:rFonts w:ascii="Calibri" w:eastAsia="Calibri" w:hAnsi="Calibri" w:cs="Times New Roman"/>
          <w:sz w:val="22"/>
          <w:szCs w:val="22"/>
        </w:rPr>
        <w:t>, </w:t>
      </w:r>
      <w:r w:rsidRPr="00A32F57">
        <w:rPr>
          <w:rFonts w:ascii="Calibri" w:eastAsia="Calibri" w:hAnsi="Calibri" w:cs="Times New Roman"/>
          <w:i/>
          <w:iCs/>
          <w:sz w:val="22"/>
          <w:szCs w:val="22"/>
        </w:rPr>
        <w:t>2</w:t>
      </w:r>
      <w:r w:rsidRPr="00A32F57">
        <w:rPr>
          <w:rFonts w:ascii="Calibri" w:eastAsia="Calibri" w:hAnsi="Calibri" w:cs="Times New Roman"/>
          <w:sz w:val="22"/>
          <w:szCs w:val="22"/>
        </w:rPr>
        <w:t>, 211-234.</w:t>
      </w:r>
    </w:p>
    <w:p w14:paraId="3B223DBD" w14:textId="77777777" w:rsidR="00C61003" w:rsidRPr="00A32F57" w:rsidRDefault="00C61003" w:rsidP="00C61003">
      <w:pPr>
        <w:spacing w:after="160" w:line="259" w:lineRule="auto"/>
        <w:rPr>
          <w:rFonts w:ascii="Calibri" w:eastAsia="Calibri" w:hAnsi="Calibri" w:cs="Times New Roman"/>
          <w:sz w:val="22"/>
          <w:szCs w:val="22"/>
        </w:rPr>
      </w:pPr>
      <w:r w:rsidRPr="00A32F57">
        <w:rPr>
          <w:rFonts w:ascii="Calibri" w:eastAsia="Calibri" w:hAnsi="Calibri" w:cs="Times New Roman"/>
          <w:sz w:val="22"/>
          <w:szCs w:val="22"/>
        </w:rPr>
        <w:t>Vallerand, R. J. (2007). A hierarchical model of intrinsic and extrinsic motivation for sport and physical activity.</w:t>
      </w:r>
    </w:p>
    <w:p w14:paraId="2BA74D55" w14:textId="77777777" w:rsidR="00C61003" w:rsidRPr="00A32F57" w:rsidRDefault="00C61003" w:rsidP="00C61003">
      <w:pPr>
        <w:spacing w:after="160" w:line="259" w:lineRule="auto"/>
        <w:rPr>
          <w:rFonts w:ascii="Calibri" w:eastAsia="Calibri" w:hAnsi="Calibri" w:cs="Times New Roman"/>
          <w:sz w:val="22"/>
          <w:szCs w:val="22"/>
        </w:rPr>
      </w:pPr>
      <w:proofErr w:type="spellStart"/>
      <w:r w:rsidRPr="00A32F57">
        <w:rPr>
          <w:rFonts w:ascii="Calibri" w:eastAsia="Calibri" w:hAnsi="Calibri" w:cs="Times New Roman"/>
          <w:sz w:val="22"/>
          <w:szCs w:val="22"/>
        </w:rPr>
        <w:t>Vandell</w:t>
      </w:r>
      <w:proofErr w:type="spellEnd"/>
      <w:r w:rsidRPr="00A32F57">
        <w:rPr>
          <w:rFonts w:ascii="Calibri" w:eastAsia="Calibri" w:hAnsi="Calibri" w:cs="Times New Roman"/>
          <w:sz w:val="22"/>
          <w:szCs w:val="22"/>
        </w:rPr>
        <w:t>, D. L., Larson, R. W., Mahoney, J. L., &amp; Watts, T. W. (2015). Children's organized activities. </w:t>
      </w:r>
      <w:r w:rsidRPr="00A32F57">
        <w:rPr>
          <w:rFonts w:ascii="Calibri" w:eastAsia="Calibri" w:hAnsi="Calibri" w:cs="Times New Roman"/>
          <w:i/>
          <w:iCs/>
          <w:sz w:val="22"/>
          <w:szCs w:val="22"/>
        </w:rPr>
        <w:t>Handbook of child psychology and developmental science</w:t>
      </w:r>
      <w:r w:rsidRPr="00A32F57">
        <w:rPr>
          <w:rFonts w:ascii="Calibri" w:eastAsia="Calibri" w:hAnsi="Calibri" w:cs="Times New Roman"/>
          <w:sz w:val="22"/>
          <w:szCs w:val="22"/>
        </w:rPr>
        <w:t>, 1-40.</w:t>
      </w:r>
    </w:p>
    <w:p w14:paraId="4C4E8F45" w14:textId="77777777" w:rsidR="00C61003" w:rsidRPr="00A32F57" w:rsidRDefault="00C61003" w:rsidP="00C61003">
      <w:pPr>
        <w:spacing w:after="160" w:line="259" w:lineRule="auto"/>
        <w:rPr>
          <w:rFonts w:ascii="Calibri" w:eastAsia="Calibri" w:hAnsi="Calibri" w:cs="Times New Roman"/>
          <w:sz w:val="22"/>
          <w:szCs w:val="22"/>
        </w:rPr>
      </w:pPr>
      <w:r w:rsidRPr="00A32F57">
        <w:rPr>
          <w:rFonts w:ascii="Calibri" w:eastAsia="Calibri" w:hAnsi="Calibri" w:cs="Times New Roman"/>
          <w:sz w:val="22"/>
          <w:szCs w:val="22"/>
        </w:rPr>
        <w:t xml:space="preserve">Weiss, M. R., Bolter, N. D., &amp; </w:t>
      </w:r>
      <w:proofErr w:type="spellStart"/>
      <w:r w:rsidRPr="00A32F57">
        <w:rPr>
          <w:rFonts w:ascii="Calibri" w:eastAsia="Calibri" w:hAnsi="Calibri" w:cs="Times New Roman"/>
          <w:sz w:val="22"/>
          <w:szCs w:val="22"/>
        </w:rPr>
        <w:t>Kipp</w:t>
      </w:r>
      <w:proofErr w:type="spellEnd"/>
      <w:r w:rsidRPr="00A32F57">
        <w:rPr>
          <w:rFonts w:ascii="Calibri" w:eastAsia="Calibri" w:hAnsi="Calibri" w:cs="Times New Roman"/>
          <w:sz w:val="22"/>
          <w:szCs w:val="22"/>
        </w:rPr>
        <w:t>, L. E. (2016). Evaluation of The First Tee in promoting positive youth development: Group comparisons and longitudinal trends. </w:t>
      </w:r>
      <w:r w:rsidRPr="00A32F57">
        <w:rPr>
          <w:rFonts w:ascii="Calibri" w:eastAsia="Calibri" w:hAnsi="Calibri" w:cs="Times New Roman"/>
          <w:i/>
          <w:iCs/>
          <w:sz w:val="22"/>
          <w:szCs w:val="22"/>
        </w:rPr>
        <w:t>Research quarterly for exercise and sport</w:t>
      </w:r>
      <w:r w:rsidRPr="00A32F57">
        <w:rPr>
          <w:rFonts w:ascii="Calibri" w:eastAsia="Calibri" w:hAnsi="Calibri" w:cs="Times New Roman"/>
          <w:sz w:val="22"/>
          <w:szCs w:val="22"/>
        </w:rPr>
        <w:t>, </w:t>
      </w:r>
      <w:r w:rsidRPr="00A32F57">
        <w:rPr>
          <w:rFonts w:ascii="Calibri" w:eastAsia="Calibri" w:hAnsi="Calibri" w:cs="Times New Roman"/>
          <w:i/>
          <w:iCs/>
          <w:sz w:val="22"/>
          <w:szCs w:val="22"/>
        </w:rPr>
        <w:t>87</w:t>
      </w:r>
      <w:r w:rsidRPr="00A32F57">
        <w:rPr>
          <w:rFonts w:ascii="Calibri" w:eastAsia="Calibri" w:hAnsi="Calibri" w:cs="Times New Roman"/>
          <w:sz w:val="22"/>
          <w:szCs w:val="22"/>
        </w:rPr>
        <w:t>(3), 271-283.</w:t>
      </w:r>
    </w:p>
    <w:p w14:paraId="7CDB184A" w14:textId="77777777" w:rsidR="00C61003" w:rsidRPr="00A32F57" w:rsidRDefault="00C61003" w:rsidP="00C61003">
      <w:pPr>
        <w:spacing w:after="160" w:line="259" w:lineRule="auto"/>
        <w:rPr>
          <w:rFonts w:ascii="Calibri" w:eastAsia="Calibri" w:hAnsi="Calibri" w:cs="Times New Roman"/>
          <w:sz w:val="22"/>
          <w:szCs w:val="22"/>
        </w:rPr>
      </w:pPr>
      <w:r w:rsidRPr="00A32F57">
        <w:rPr>
          <w:rFonts w:ascii="Calibri" w:eastAsia="Calibri" w:hAnsi="Calibri" w:cs="Times New Roman"/>
          <w:sz w:val="22"/>
          <w:szCs w:val="22"/>
        </w:rPr>
        <w:t xml:space="preserve">Weiss, M. R., </w:t>
      </w:r>
      <w:proofErr w:type="spellStart"/>
      <w:r w:rsidRPr="00A32F57">
        <w:rPr>
          <w:rFonts w:ascii="Calibri" w:eastAsia="Calibri" w:hAnsi="Calibri" w:cs="Times New Roman"/>
          <w:sz w:val="22"/>
          <w:szCs w:val="22"/>
        </w:rPr>
        <w:t>Kipp</w:t>
      </w:r>
      <w:proofErr w:type="spellEnd"/>
      <w:r w:rsidRPr="00A32F57">
        <w:rPr>
          <w:rFonts w:ascii="Calibri" w:eastAsia="Calibri" w:hAnsi="Calibri" w:cs="Times New Roman"/>
          <w:sz w:val="22"/>
          <w:szCs w:val="22"/>
        </w:rPr>
        <w:t>, L. E., &amp; Bolter, N. D. (2012). Training for life: Optimizing positive youth development through sport and physical activity. </w:t>
      </w:r>
      <w:r w:rsidRPr="00A32F57">
        <w:rPr>
          <w:rFonts w:ascii="Calibri" w:eastAsia="Calibri" w:hAnsi="Calibri" w:cs="Times New Roman"/>
          <w:i/>
          <w:iCs/>
          <w:sz w:val="22"/>
          <w:szCs w:val="22"/>
        </w:rPr>
        <w:t>The Oxford handbook of sport and performance psychology</w:t>
      </w:r>
      <w:r w:rsidRPr="00A32F57">
        <w:rPr>
          <w:rFonts w:ascii="Calibri" w:eastAsia="Calibri" w:hAnsi="Calibri" w:cs="Times New Roman"/>
          <w:sz w:val="22"/>
          <w:szCs w:val="22"/>
        </w:rPr>
        <w:t>, 448-475.</w:t>
      </w:r>
    </w:p>
    <w:p w14:paraId="7C3FC0FF" w14:textId="77777777" w:rsidR="00C61003" w:rsidRPr="00A32F57" w:rsidRDefault="00C61003" w:rsidP="00C61003">
      <w:pPr>
        <w:spacing w:after="160" w:line="259" w:lineRule="auto"/>
        <w:rPr>
          <w:rFonts w:ascii="Calibri" w:eastAsia="Calibri" w:hAnsi="Calibri" w:cs="Times New Roman"/>
          <w:sz w:val="22"/>
          <w:szCs w:val="22"/>
        </w:rPr>
      </w:pPr>
      <w:bookmarkStart w:id="4" w:name="_Hlk523818183"/>
      <w:r w:rsidRPr="00A32F57">
        <w:rPr>
          <w:rFonts w:ascii="Calibri" w:eastAsia="Calibri" w:hAnsi="Calibri" w:cs="Times New Roman"/>
          <w:sz w:val="22"/>
          <w:szCs w:val="22"/>
        </w:rPr>
        <w:t xml:space="preserve">Weiss, M. R., </w:t>
      </w:r>
      <w:proofErr w:type="spellStart"/>
      <w:r w:rsidRPr="00A32F57">
        <w:rPr>
          <w:rFonts w:ascii="Calibri" w:eastAsia="Calibri" w:hAnsi="Calibri" w:cs="Times New Roman"/>
          <w:sz w:val="22"/>
          <w:szCs w:val="22"/>
        </w:rPr>
        <w:t>Stuntz</w:t>
      </w:r>
      <w:proofErr w:type="spellEnd"/>
      <w:r w:rsidRPr="00A32F57">
        <w:rPr>
          <w:rFonts w:ascii="Calibri" w:eastAsia="Calibri" w:hAnsi="Calibri" w:cs="Times New Roman"/>
          <w:sz w:val="22"/>
          <w:szCs w:val="22"/>
        </w:rPr>
        <w:t>, C. P., Bhalla, J. A., Bolter, N. D., &amp; Price, M. S. (2013</w:t>
      </w:r>
      <w:bookmarkEnd w:id="4"/>
      <w:r w:rsidRPr="00A32F57">
        <w:rPr>
          <w:rFonts w:ascii="Calibri" w:eastAsia="Calibri" w:hAnsi="Calibri" w:cs="Times New Roman"/>
          <w:sz w:val="22"/>
          <w:szCs w:val="22"/>
        </w:rPr>
        <w:t xml:space="preserve">). ‘More than a game’: Impact of The First Tee life skills </w:t>
      </w:r>
      <w:proofErr w:type="spellStart"/>
      <w:r w:rsidRPr="00A32F57">
        <w:rPr>
          <w:rFonts w:ascii="Calibri" w:eastAsia="Calibri" w:hAnsi="Calibri" w:cs="Times New Roman"/>
          <w:sz w:val="22"/>
          <w:szCs w:val="22"/>
        </w:rPr>
        <w:t>programme</w:t>
      </w:r>
      <w:proofErr w:type="spellEnd"/>
      <w:r w:rsidRPr="00A32F57">
        <w:rPr>
          <w:rFonts w:ascii="Calibri" w:eastAsia="Calibri" w:hAnsi="Calibri" w:cs="Times New Roman"/>
          <w:sz w:val="22"/>
          <w:szCs w:val="22"/>
        </w:rPr>
        <w:t xml:space="preserve"> on positive youth development: Project introduction and Year 1 findings. </w:t>
      </w:r>
      <w:r w:rsidRPr="00A32F57">
        <w:rPr>
          <w:rFonts w:ascii="Calibri" w:eastAsia="Calibri" w:hAnsi="Calibri" w:cs="Times New Roman"/>
          <w:i/>
          <w:iCs/>
          <w:sz w:val="22"/>
          <w:szCs w:val="22"/>
        </w:rPr>
        <w:t>Qualitative research in sport, exercise and health</w:t>
      </w:r>
      <w:r w:rsidRPr="00A32F57">
        <w:rPr>
          <w:rFonts w:ascii="Calibri" w:eastAsia="Calibri" w:hAnsi="Calibri" w:cs="Times New Roman"/>
          <w:sz w:val="22"/>
          <w:szCs w:val="22"/>
        </w:rPr>
        <w:t>, </w:t>
      </w:r>
      <w:r w:rsidRPr="00A32F57">
        <w:rPr>
          <w:rFonts w:ascii="Calibri" w:eastAsia="Calibri" w:hAnsi="Calibri" w:cs="Times New Roman"/>
          <w:i/>
          <w:iCs/>
          <w:sz w:val="22"/>
          <w:szCs w:val="22"/>
        </w:rPr>
        <w:t>5</w:t>
      </w:r>
      <w:r w:rsidRPr="00A32F57">
        <w:rPr>
          <w:rFonts w:ascii="Calibri" w:eastAsia="Calibri" w:hAnsi="Calibri" w:cs="Times New Roman"/>
          <w:sz w:val="22"/>
          <w:szCs w:val="22"/>
        </w:rPr>
        <w:t>(2), 214-244.</w:t>
      </w:r>
    </w:p>
    <w:p w14:paraId="34DBE90E" w14:textId="77777777" w:rsidR="00C61003" w:rsidRPr="00A32F57" w:rsidRDefault="00C61003" w:rsidP="00C61003">
      <w:pPr>
        <w:spacing w:after="160" w:line="259" w:lineRule="auto"/>
        <w:rPr>
          <w:rFonts w:ascii="Calibri" w:eastAsia="Calibri" w:hAnsi="Calibri" w:cs="Times New Roman"/>
          <w:sz w:val="22"/>
          <w:szCs w:val="22"/>
        </w:rPr>
      </w:pPr>
      <w:r w:rsidRPr="00A32F57">
        <w:rPr>
          <w:rFonts w:ascii="Calibri" w:eastAsia="Calibri" w:hAnsi="Calibri" w:cs="Times New Roman"/>
          <w:sz w:val="22"/>
          <w:szCs w:val="22"/>
        </w:rPr>
        <w:t>Weiss, M. R., &amp; Wiese-</w:t>
      </w:r>
      <w:proofErr w:type="spellStart"/>
      <w:r w:rsidRPr="00A32F57">
        <w:rPr>
          <w:rFonts w:ascii="Calibri" w:eastAsia="Calibri" w:hAnsi="Calibri" w:cs="Times New Roman"/>
          <w:sz w:val="22"/>
          <w:szCs w:val="22"/>
        </w:rPr>
        <w:t>Bjornstal</w:t>
      </w:r>
      <w:proofErr w:type="spellEnd"/>
      <w:r w:rsidRPr="00A32F57">
        <w:rPr>
          <w:rFonts w:ascii="Calibri" w:eastAsia="Calibri" w:hAnsi="Calibri" w:cs="Times New Roman"/>
          <w:sz w:val="22"/>
          <w:szCs w:val="22"/>
        </w:rPr>
        <w:t>, D. M. (2009). Promoting positive youth development through physical activity. </w:t>
      </w:r>
      <w:r w:rsidRPr="00A32F57">
        <w:rPr>
          <w:rFonts w:ascii="Calibri" w:eastAsia="Calibri" w:hAnsi="Calibri" w:cs="Times New Roman"/>
          <w:i/>
          <w:iCs/>
          <w:sz w:val="22"/>
          <w:szCs w:val="22"/>
        </w:rPr>
        <w:t>President’s Council on Physical Fitness and Sports Research Digest</w:t>
      </w:r>
      <w:r w:rsidRPr="00A32F57">
        <w:rPr>
          <w:rFonts w:ascii="Calibri" w:eastAsia="Calibri" w:hAnsi="Calibri" w:cs="Times New Roman"/>
          <w:sz w:val="22"/>
          <w:szCs w:val="22"/>
        </w:rPr>
        <w:t>, </w:t>
      </w:r>
      <w:r w:rsidRPr="00A32F57">
        <w:rPr>
          <w:rFonts w:ascii="Calibri" w:eastAsia="Calibri" w:hAnsi="Calibri" w:cs="Times New Roman"/>
          <w:i/>
          <w:iCs/>
          <w:sz w:val="22"/>
          <w:szCs w:val="22"/>
        </w:rPr>
        <w:t>10</w:t>
      </w:r>
      <w:r w:rsidRPr="00A32F57">
        <w:rPr>
          <w:rFonts w:ascii="Calibri" w:eastAsia="Calibri" w:hAnsi="Calibri" w:cs="Times New Roman"/>
          <w:sz w:val="22"/>
          <w:szCs w:val="22"/>
        </w:rPr>
        <w:t>, 1-8.</w:t>
      </w:r>
    </w:p>
    <w:p w14:paraId="73887FA5" w14:textId="77777777" w:rsidR="00C61003" w:rsidRPr="00A32F57" w:rsidRDefault="00C61003" w:rsidP="00C61003">
      <w:pPr>
        <w:spacing w:after="160" w:line="259" w:lineRule="auto"/>
        <w:rPr>
          <w:rFonts w:ascii="Calibri" w:eastAsia="Calibri" w:hAnsi="Calibri" w:cs="Times New Roman"/>
          <w:sz w:val="22"/>
          <w:szCs w:val="22"/>
        </w:rPr>
      </w:pPr>
      <w:r w:rsidRPr="00A32F57">
        <w:rPr>
          <w:rFonts w:ascii="Calibri" w:eastAsia="Calibri" w:hAnsi="Calibri" w:cs="Times New Roman"/>
          <w:sz w:val="22"/>
          <w:szCs w:val="22"/>
        </w:rPr>
        <w:t xml:space="preserve">Weissberg, R. P., </w:t>
      </w:r>
      <w:proofErr w:type="spellStart"/>
      <w:r w:rsidRPr="00A32F57">
        <w:rPr>
          <w:rFonts w:ascii="Calibri" w:eastAsia="Calibri" w:hAnsi="Calibri" w:cs="Times New Roman"/>
          <w:sz w:val="22"/>
          <w:szCs w:val="22"/>
        </w:rPr>
        <w:t>Durlak</w:t>
      </w:r>
      <w:proofErr w:type="spellEnd"/>
      <w:r w:rsidRPr="00A32F57">
        <w:rPr>
          <w:rFonts w:ascii="Calibri" w:eastAsia="Calibri" w:hAnsi="Calibri" w:cs="Times New Roman"/>
          <w:sz w:val="22"/>
          <w:szCs w:val="22"/>
        </w:rPr>
        <w:t xml:space="preserve">, J. A., </w:t>
      </w:r>
      <w:proofErr w:type="spellStart"/>
      <w:r w:rsidRPr="00A32F57">
        <w:rPr>
          <w:rFonts w:ascii="Calibri" w:eastAsia="Calibri" w:hAnsi="Calibri" w:cs="Times New Roman"/>
          <w:sz w:val="22"/>
          <w:szCs w:val="22"/>
        </w:rPr>
        <w:t>Domitrovich</w:t>
      </w:r>
      <w:proofErr w:type="spellEnd"/>
      <w:r w:rsidRPr="00A32F57">
        <w:rPr>
          <w:rFonts w:ascii="Calibri" w:eastAsia="Calibri" w:hAnsi="Calibri" w:cs="Times New Roman"/>
          <w:sz w:val="22"/>
          <w:szCs w:val="22"/>
        </w:rPr>
        <w:t xml:space="preserve">, C. E., &amp; </w:t>
      </w:r>
      <w:proofErr w:type="spellStart"/>
      <w:r w:rsidRPr="00A32F57">
        <w:rPr>
          <w:rFonts w:ascii="Calibri" w:eastAsia="Calibri" w:hAnsi="Calibri" w:cs="Times New Roman"/>
          <w:sz w:val="22"/>
          <w:szCs w:val="22"/>
        </w:rPr>
        <w:t>Gullotta</w:t>
      </w:r>
      <w:proofErr w:type="spellEnd"/>
      <w:r w:rsidRPr="00A32F57">
        <w:rPr>
          <w:rFonts w:ascii="Calibri" w:eastAsia="Calibri" w:hAnsi="Calibri" w:cs="Times New Roman"/>
          <w:sz w:val="22"/>
          <w:szCs w:val="22"/>
        </w:rPr>
        <w:t xml:space="preserve">, T. P. (2015). Social and emotional learning: Past, present, and future. In </w:t>
      </w:r>
      <w:proofErr w:type="spellStart"/>
      <w:r w:rsidRPr="00A32F57">
        <w:rPr>
          <w:rFonts w:ascii="Calibri" w:eastAsia="Calibri" w:hAnsi="Calibri" w:cs="Times New Roman"/>
          <w:sz w:val="22"/>
          <w:szCs w:val="22"/>
        </w:rPr>
        <w:t>Durlak</w:t>
      </w:r>
      <w:proofErr w:type="spellEnd"/>
      <w:r w:rsidRPr="00A32F57">
        <w:rPr>
          <w:rFonts w:ascii="Calibri" w:eastAsia="Calibri" w:hAnsi="Calibri" w:cs="Times New Roman"/>
          <w:sz w:val="22"/>
          <w:szCs w:val="22"/>
        </w:rPr>
        <w:t xml:space="preserve">, J.A., </w:t>
      </w:r>
      <w:proofErr w:type="spellStart"/>
      <w:r w:rsidRPr="00A32F57">
        <w:rPr>
          <w:rFonts w:ascii="Calibri" w:eastAsia="Calibri" w:hAnsi="Calibri" w:cs="Times New Roman"/>
          <w:sz w:val="22"/>
          <w:szCs w:val="22"/>
        </w:rPr>
        <w:t>Domitrovich</w:t>
      </w:r>
      <w:proofErr w:type="spellEnd"/>
      <w:r w:rsidRPr="00A32F57">
        <w:rPr>
          <w:rFonts w:ascii="Calibri" w:eastAsia="Calibri" w:hAnsi="Calibri" w:cs="Times New Roman"/>
          <w:sz w:val="22"/>
          <w:szCs w:val="22"/>
        </w:rPr>
        <w:t xml:space="preserve">, C.E., Weissberg, R.P., </w:t>
      </w:r>
      <w:proofErr w:type="spellStart"/>
      <w:r w:rsidRPr="00A32F57">
        <w:rPr>
          <w:rFonts w:ascii="Calibri" w:eastAsia="Calibri" w:hAnsi="Calibri" w:cs="Times New Roman"/>
          <w:sz w:val="22"/>
          <w:szCs w:val="22"/>
        </w:rPr>
        <w:t>Gullotta</w:t>
      </w:r>
      <w:proofErr w:type="spellEnd"/>
      <w:r w:rsidRPr="00A32F57">
        <w:rPr>
          <w:rFonts w:ascii="Calibri" w:eastAsia="Calibri" w:hAnsi="Calibri" w:cs="Times New Roman"/>
          <w:sz w:val="22"/>
          <w:szCs w:val="22"/>
        </w:rPr>
        <w:t>, T.P., &amp; Comer, J. (Ed.), </w:t>
      </w:r>
      <w:r w:rsidRPr="00A32F57">
        <w:rPr>
          <w:rFonts w:ascii="Calibri" w:eastAsia="Calibri" w:hAnsi="Calibri" w:cs="Times New Roman"/>
          <w:i/>
          <w:iCs/>
          <w:sz w:val="22"/>
          <w:szCs w:val="22"/>
        </w:rPr>
        <w:t>Handbook of social and emotional learning: Research and practice</w:t>
      </w:r>
      <w:r w:rsidRPr="00A32F57">
        <w:rPr>
          <w:rFonts w:ascii="Calibri" w:eastAsia="Calibri" w:hAnsi="Calibri" w:cs="Times New Roman"/>
          <w:sz w:val="22"/>
          <w:szCs w:val="22"/>
        </w:rPr>
        <w:t> (pp. 3-19). New York, NY: Guilford Press.</w:t>
      </w:r>
    </w:p>
    <w:p w14:paraId="4DF2CA88" w14:textId="77777777" w:rsidR="00C61003" w:rsidRPr="00A32F57" w:rsidRDefault="00C61003" w:rsidP="00C61003">
      <w:pPr>
        <w:tabs>
          <w:tab w:val="left" w:pos="1095"/>
        </w:tabs>
      </w:pPr>
    </w:p>
    <w:sectPr w:rsidR="00C61003" w:rsidRPr="00A32F57" w:rsidSect="003E6257">
      <w:pgSz w:w="12240" w:h="15840"/>
      <w:pgMar w:top="1296" w:right="1296" w:bottom="1296" w:left="129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AA7223" w14:textId="77777777" w:rsidR="00486658" w:rsidRDefault="00486658" w:rsidP="00585D11">
      <w:r>
        <w:separator/>
      </w:r>
    </w:p>
  </w:endnote>
  <w:endnote w:type="continuationSeparator" w:id="0">
    <w:p w14:paraId="05E145B3" w14:textId="77777777" w:rsidR="00486658" w:rsidRDefault="00486658" w:rsidP="00585D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0768288"/>
      <w:docPartObj>
        <w:docPartGallery w:val="Page Numbers (Bottom of Page)"/>
        <w:docPartUnique/>
      </w:docPartObj>
    </w:sdtPr>
    <w:sdtEndPr>
      <w:rPr>
        <w:noProof/>
      </w:rPr>
    </w:sdtEndPr>
    <w:sdtContent>
      <w:p w14:paraId="3C61EC69" w14:textId="77777777" w:rsidR="00D26261" w:rsidRDefault="0003654A">
        <w:pPr>
          <w:pStyle w:val="Footer"/>
          <w:jc w:val="right"/>
        </w:pPr>
        <w:r w:rsidRPr="0003654A">
          <w:rPr>
            <w:i/>
          </w:rPr>
          <w:t>For Discussion Purposes Only, DO NOT DISTRIBUTE</w:t>
        </w:r>
        <w:r>
          <w:tab/>
        </w:r>
        <w:r w:rsidR="00D26261">
          <w:fldChar w:fldCharType="begin"/>
        </w:r>
        <w:r w:rsidR="00D26261">
          <w:instrText xml:space="preserve"> PAGE   \* MERGEFORMAT </w:instrText>
        </w:r>
        <w:r w:rsidR="00D26261">
          <w:fldChar w:fldCharType="separate"/>
        </w:r>
        <w:r w:rsidR="00AC5B8E">
          <w:rPr>
            <w:noProof/>
          </w:rPr>
          <w:t>10</w:t>
        </w:r>
        <w:r w:rsidR="00D26261">
          <w:rPr>
            <w:noProof/>
          </w:rPr>
          <w:fldChar w:fldCharType="end"/>
        </w:r>
      </w:p>
    </w:sdtContent>
  </w:sdt>
  <w:p w14:paraId="13B74938" w14:textId="77777777" w:rsidR="00D26261" w:rsidRDefault="00D262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B7D6F8" w14:textId="77777777" w:rsidR="00486658" w:rsidRDefault="00486658" w:rsidP="00585D11">
      <w:r>
        <w:separator/>
      </w:r>
    </w:p>
  </w:footnote>
  <w:footnote w:type="continuationSeparator" w:id="0">
    <w:p w14:paraId="68DE4521" w14:textId="77777777" w:rsidR="00486658" w:rsidRDefault="00486658" w:rsidP="00585D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6B825E" w14:textId="1E737630" w:rsidR="00D26261" w:rsidRDefault="00486658" w:rsidP="00A1302E">
    <w:pPr>
      <w:pStyle w:val="Header"/>
    </w:pPr>
    <w:sdt>
      <w:sdtPr>
        <w:id w:val="2082024275"/>
        <w:docPartObj>
          <w:docPartGallery w:val="Watermarks"/>
          <w:docPartUnique/>
        </w:docPartObj>
      </w:sdtPr>
      <w:sdtEndPr/>
      <w:sdtContent>
        <w:r>
          <w:rPr>
            <w:noProof/>
          </w:rPr>
          <w:pict w14:anchorId="7B4902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6A3342" w14:textId="6E802507" w:rsidR="007A21A4" w:rsidRDefault="00486658" w:rsidP="007A21A4">
    <w:pPr>
      <w:pStyle w:val="Header"/>
    </w:pPr>
    <w:sdt>
      <w:sdtPr>
        <w:id w:val="-1272857488"/>
        <w:docPartObj>
          <w:docPartGallery w:val="Watermarks"/>
          <w:docPartUnique/>
        </w:docPartObj>
      </w:sdtPr>
      <w:sdtEndPr/>
      <w:sdtContent>
        <w:r>
          <w:rPr>
            <w:noProof/>
          </w:rPr>
          <w:pict w14:anchorId="69AE2D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412.4pt;height:247.45pt;rotation:315;z-index:-25165670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7A21A4" w:rsidRPr="0003654A">
      <w:rPr>
        <w:noProof/>
      </w:rPr>
      <w:t xml:space="preserve"> </w:t>
    </w:r>
    <w:r w:rsidR="007A21A4">
      <w:t xml:space="preserve"> </w:t>
    </w:r>
    <w:r w:rsidR="007A21A4">
      <w:tab/>
    </w:r>
    <w:r w:rsidR="007A21A4">
      <w:tab/>
      <w:t xml:space="preserve"> </w:t>
    </w:r>
  </w:p>
  <w:p w14:paraId="3F72A2E4" w14:textId="77777777" w:rsidR="007A21A4" w:rsidRDefault="007A21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61F88"/>
    <w:multiLevelType w:val="hybridMultilevel"/>
    <w:tmpl w:val="5A165C84"/>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BC2884"/>
    <w:multiLevelType w:val="hybridMultilevel"/>
    <w:tmpl w:val="12745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E30F52"/>
    <w:multiLevelType w:val="hybridMultilevel"/>
    <w:tmpl w:val="C0728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7D4309"/>
    <w:multiLevelType w:val="hybridMultilevel"/>
    <w:tmpl w:val="D4B6FF66"/>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3FB2E0D"/>
    <w:multiLevelType w:val="hybridMultilevel"/>
    <w:tmpl w:val="BB621790"/>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5545E49"/>
    <w:multiLevelType w:val="hybridMultilevel"/>
    <w:tmpl w:val="A3D47198"/>
    <w:lvl w:ilvl="0" w:tplc="543E2078">
      <w:start w:val="1"/>
      <w:numFmt w:val="decimal"/>
      <w:lvlText w:val="%1."/>
      <w:lvlJc w:val="left"/>
      <w:pPr>
        <w:ind w:left="432" w:hanging="360"/>
      </w:pPr>
      <w:rPr>
        <w:b w:val="0"/>
        <w:color w:val="auto"/>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6" w15:restartNumberingAfterBreak="0">
    <w:nsid w:val="17B069DD"/>
    <w:multiLevelType w:val="multilevel"/>
    <w:tmpl w:val="1C344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4D7C55"/>
    <w:multiLevelType w:val="hybridMultilevel"/>
    <w:tmpl w:val="39C4A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64707B"/>
    <w:multiLevelType w:val="hybridMultilevel"/>
    <w:tmpl w:val="FF46DC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DC3C9F"/>
    <w:multiLevelType w:val="hybridMultilevel"/>
    <w:tmpl w:val="BC64F2FC"/>
    <w:lvl w:ilvl="0" w:tplc="2A1AA5E0">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8D1773"/>
    <w:multiLevelType w:val="multilevel"/>
    <w:tmpl w:val="7C30AF56"/>
    <w:lvl w:ilvl="0">
      <w:start w:val="1"/>
      <w:numFmt w:val="upperRoman"/>
      <w:lvlText w:val="%1."/>
      <w:lvlJc w:val="left"/>
      <w:pPr>
        <w:ind w:left="720" w:hanging="72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30782BD7"/>
    <w:multiLevelType w:val="hybridMultilevel"/>
    <w:tmpl w:val="1EBED7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F80882"/>
    <w:multiLevelType w:val="hybridMultilevel"/>
    <w:tmpl w:val="88825D52"/>
    <w:lvl w:ilvl="0" w:tplc="04090001">
      <w:start w:val="1"/>
      <w:numFmt w:val="bullet"/>
      <w:lvlText w:val=""/>
      <w:lvlJc w:val="left"/>
      <w:pPr>
        <w:ind w:left="63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4F672E4"/>
    <w:multiLevelType w:val="hybridMultilevel"/>
    <w:tmpl w:val="C7F800EC"/>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4" w15:restartNumberingAfterBreak="0">
    <w:nsid w:val="3CB07B37"/>
    <w:multiLevelType w:val="hybridMultilevel"/>
    <w:tmpl w:val="7C30AF56"/>
    <w:lvl w:ilvl="0" w:tplc="1C9CE39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F317987"/>
    <w:multiLevelType w:val="hybridMultilevel"/>
    <w:tmpl w:val="21B20D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B8415F"/>
    <w:multiLevelType w:val="hybridMultilevel"/>
    <w:tmpl w:val="5598F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AF6630"/>
    <w:multiLevelType w:val="hybridMultilevel"/>
    <w:tmpl w:val="F3E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CD1203"/>
    <w:multiLevelType w:val="hybridMultilevel"/>
    <w:tmpl w:val="61964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AA2533"/>
    <w:multiLevelType w:val="hybridMultilevel"/>
    <w:tmpl w:val="7B9203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E2469E"/>
    <w:multiLevelType w:val="hybridMultilevel"/>
    <w:tmpl w:val="5A165C84"/>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688777B"/>
    <w:multiLevelType w:val="hybridMultilevel"/>
    <w:tmpl w:val="F4DEA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781AC1"/>
    <w:multiLevelType w:val="hybridMultilevel"/>
    <w:tmpl w:val="3E548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CD7C51"/>
    <w:multiLevelType w:val="hybridMultilevel"/>
    <w:tmpl w:val="1C94A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EDD09A0"/>
    <w:multiLevelType w:val="hybridMultilevel"/>
    <w:tmpl w:val="FE68A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4F5972"/>
    <w:multiLevelType w:val="hybridMultilevel"/>
    <w:tmpl w:val="2D7693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A39590D"/>
    <w:multiLevelType w:val="hybridMultilevel"/>
    <w:tmpl w:val="06DED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3014838"/>
    <w:multiLevelType w:val="hybridMultilevel"/>
    <w:tmpl w:val="FF46DC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59E7451"/>
    <w:multiLevelType w:val="hybridMultilevel"/>
    <w:tmpl w:val="2592A44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7802EB0"/>
    <w:multiLevelType w:val="hybridMultilevel"/>
    <w:tmpl w:val="F5460958"/>
    <w:lvl w:ilvl="0" w:tplc="2A1AA5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8"/>
  </w:num>
  <w:num w:numId="3">
    <w:abstractNumId w:val="14"/>
  </w:num>
  <w:num w:numId="4">
    <w:abstractNumId w:val="10"/>
  </w:num>
  <w:num w:numId="5">
    <w:abstractNumId w:val="20"/>
  </w:num>
  <w:num w:numId="6">
    <w:abstractNumId w:val="4"/>
  </w:num>
  <w:num w:numId="7">
    <w:abstractNumId w:val="17"/>
  </w:num>
  <w:num w:numId="8">
    <w:abstractNumId w:val="5"/>
  </w:num>
  <w:num w:numId="9">
    <w:abstractNumId w:val="12"/>
  </w:num>
  <w:num w:numId="10">
    <w:abstractNumId w:val="3"/>
  </w:num>
  <w:num w:numId="11">
    <w:abstractNumId w:val="15"/>
  </w:num>
  <w:num w:numId="12">
    <w:abstractNumId w:val="8"/>
  </w:num>
  <w:num w:numId="13">
    <w:abstractNumId w:val="1"/>
  </w:num>
  <w:num w:numId="14">
    <w:abstractNumId w:val="2"/>
  </w:num>
  <w:num w:numId="15">
    <w:abstractNumId w:val="27"/>
  </w:num>
  <w:num w:numId="16">
    <w:abstractNumId w:val="7"/>
  </w:num>
  <w:num w:numId="17">
    <w:abstractNumId w:val="16"/>
  </w:num>
  <w:num w:numId="18">
    <w:abstractNumId w:val="26"/>
  </w:num>
  <w:num w:numId="19">
    <w:abstractNumId w:val="6"/>
  </w:num>
  <w:num w:numId="20">
    <w:abstractNumId w:val="18"/>
  </w:num>
  <w:num w:numId="21">
    <w:abstractNumId w:val="11"/>
  </w:num>
  <w:num w:numId="22">
    <w:abstractNumId w:val="13"/>
  </w:num>
  <w:num w:numId="23">
    <w:abstractNumId w:val="29"/>
  </w:num>
  <w:num w:numId="24">
    <w:abstractNumId w:val="9"/>
  </w:num>
  <w:num w:numId="25">
    <w:abstractNumId w:val="25"/>
  </w:num>
  <w:num w:numId="26">
    <w:abstractNumId w:val="24"/>
  </w:num>
  <w:num w:numId="27">
    <w:abstractNumId w:val="22"/>
  </w:num>
  <w:num w:numId="28">
    <w:abstractNumId w:val="21"/>
  </w:num>
  <w:num w:numId="29">
    <w:abstractNumId w:val="23"/>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298"/>
    <w:rsid w:val="00005A9A"/>
    <w:rsid w:val="00006E16"/>
    <w:rsid w:val="00012448"/>
    <w:rsid w:val="00014510"/>
    <w:rsid w:val="00020F93"/>
    <w:rsid w:val="00026E05"/>
    <w:rsid w:val="000352BF"/>
    <w:rsid w:val="0003654A"/>
    <w:rsid w:val="000375AA"/>
    <w:rsid w:val="00051EDD"/>
    <w:rsid w:val="00063AD0"/>
    <w:rsid w:val="0008536F"/>
    <w:rsid w:val="00085613"/>
    <w:rsid w:val="00085A68"/>
    <w:rsid w:val="00086AAB"/>
    <w:rsid w:val="000A1EA0"/>
    <w:rsid w:val="000A3DEB"/>
    <w:rsid w:val="000E0E13"/>
    <w:rsid w:val="000E20A2"/>
    <w:rsid w:val="000E68CF"/>
    <w:rsid w:val="000F5BC0"/>
    <w:rsid w:val="000F64A3"/>
    <w:rsid w:val="00113B6C"/>
    <w:rsid w:val="00135F8E"/>
    <w:rsid w:val="00144BF3"/>
    <w:rsid w:val="00146161"/>
    <w:rsid w:val="0015013B"/>
    <w:rsid w:val="00155087"/>
    <w:rsid w:val="001646FB"/>
    <w:rsid w:val="0016697F"/>
    <w:rsid w:val="00166F55"/>
    <w:rsid w:val="0017012F"/>
    <w:rsid w:val="001703B8"/>
    <w:rsid w:val="001748EF"/>
    <w:rsid w:val="00175E02"/>
    <w:rsid w:val="0018025D"/>
    <w:rsid w:val="00185D40"/>
    <w:rsid w:val="001A0D56"/>
    <w:rsid w:val="001A5928"/>
    <w:rsid w:val="001A5CDD"/>
    <w:rsid w:val="001A7CEF"/>
    <w:rsid w:val="001B53AA"/>
    <w:rsid w:val="001C48F8"/>
    <w:rsid w:val="001C549B"/>
    <w:rsid w:val="001D6A35"/>
    <w:rsid w:val="001E0CF5"/>
    <w:rsid w:val="001F14DB"/>
    <w:rsid w:val="00201DAC"/>
    <w:rsid w:val="00202116"/>
    <w:rsid w:val="00205098"/>
    <w:rsid w:val="00205F0F"/>
    <w:rsid w:val="002167B5"/>
    <w:rsid w:val="002207B1"/>
    <w:rsid w:val="0022626C"/>
    <w:rsid w:val="00235A81"/>
    <w:rsid w:val="00235F93"/>
    <w:rsid w:val="00237B06"/>
    <w:rsid w:val="0024532C"/>
    <w:rsid w:val="002573C6"/>
    <w:rsid w:val="002676E4"/>
    <w:rsid w:val="00267CEA"/>
    <w:rsid w:val="00270A0B"/>
    <w:rsid w:val="00275235"/>
    <w:rsid w:val="00275DD7"/>
    <w:rsid w:val="00286C25"/>
    <w:rsid w:val="002937C8"/>
    <w:rsid w:val="002A44C1"/>
    <w:rsid w:val="002A5183"/>
    <w:rsid w:val="002A6956"/>
    <w:rsid w:val="002B077C"/>
    <w:rsid w:val="002B1AB2"/>
    <w:rsid w:val="002D5D43"/>
    <w:rsid w:val="002D644A"/>
    <w:rsid w:val="002F26E3"/>
    <w:rsid w:val="00301C2A"/>
    <w:rsid w:val="00301F38"/>
    <w:rsid w:val="00302AB5"/>
    <w:rsid w:val="003077E8"/>
    <w:rsid w:val="0032429A"/>
    <w:rsid w:val="00325D3F"/>
    <w:rsid w:val="0033286E"/>
    <w:rsid w:val="00334AFE"/>
    <w:rsid w:val="003410FE"/>
    <w:rsid w:val="0035109A"/>
    <w:rsid w:val="003528CF"/>
    <w:rsid w:val="003659DA"/>
    <w:rsid w:val="00372D8F"/>
    <w:rsid w:val="00374E1A"/>
    <w:rsid w:val="003774A2"/>
    <w:rsid w:val="00383344"/>
    <w:rsid w:val="003864E3"/>
    <w:rsid w:val="00395C14"/>
    <w:rsid w:val="003B3C8D"/>
    <w:rsid w:val="003C0E10"/>
    <w:rsid w:val="003C7A71"/>
    <w:rsid w:val="003D0AE7"/>
    <w:rsid w:val="003D28DC"/>
    <w:rsid w:val="003D35C3"/>
    <w:rsid w:val="003E35E4"/>
    <w:rsid w:val="003E5F2F"/>
    <w:rsid w:val="003E6004"/>
    <w:rsid w:val="003E6257"/>
    <w:rsid w:val="003E6B73"/>
    <w:rsid w:val="003F7A63"/>
    <w:rsid w:val="00406635"/>
    <w:rsid w:val="00416A6C"/>
    <w:rsid w:val="0043756B"/>
    <w:rsid w:val="00441AC3"/>
    <w:rsid w:val="00456913"/>
    <w:rsid w:val="00460DE0"/>
    <w:rsid w:val="00465C80"/>
    <w:rsid w:val="00466B33"/>
    <w:rsid w:val="00472A58"/>
    <w:rsid w:val="0047655B"/>
    <w:rsid w:val="004801C9"/>
    <w:rsid w:val="00483B33"/>
    <w:rsid w:val="00486658"/>
    <w:rsid w:val="00486988"/>
    <w:rsid w:val="00493B32"/>
    <w:rsid w:val="004B5387"/>
    <w:rsid w:val="004C50FE"/>
    <w:rsid w:val="005073A7"/>
    <w:rsid w:val="00510E98"/>
    <w:rsid w:val="0052779B"/>
    <w:rsid w:val="00530D12"/>
    <w:rsid w:val="005434F2"/>
    <w:rsid w:val="005515FF"/>
    <w:rsid w:val="00552381"/>
    <w:rsid w:val="0056598B"/>
    <w:rsid w:val="005728CD"/>
    <w:rsid w:val="00573F80"/>
    <w:rsid w:val="0058308C"/>
    <w:rsid w:val="00585D11"/>
    <w:rsid w:val="00594783"/>
    <w:rsid w:val="00595E82"/>
    <w:rsid w:val="005A083F"/>
    <w:rsid w:val="005A2A96"/>
    <w:rsid w:val="005C6B6E"/>
    <w:rsid w:val="005C7750"/>
    <w:rsid w:val="005D39EB"/>
    <w:rsid w:val="005D6556"/>
    <w:rsid w:val="005D7947"/>
    <w:rsid w:val="005E1BE0"/>
    <w:rsid w:val="005F198F"/>
    <w:rsid w:val="005F44D5"/>
    <w:rsid w:val="006000DF"/>
    <w:rsid w:val="00601487"/>
    <w:rsid w:val="006118AE"/>
    <w:rsid w:val="00622DDA"/>
    <w:rsid w:val="006279D8"/>
    <w:rsid w:val="00632295"/>
    <w:rsid w:val="006372CF"/>
    <w:rsid w:val="006410AB"/>
    <w:rsid w:val="006525C5"/>
    <w:rsid w:val="00653B9E"/>
    <w:rsid w:val="00660660"/>
    <w:rsid w:val="006662B3"/>
    <w:rsid w:val="0067134E"/>
    <w:rsid w:val="00671AC7"/>
    <w:rsid w:val="0067365B"/>
    <w:rsid w:val="006763B1"/>
    <w:rsid w:val="00684C5D"/>
    <w:rsid w:val="006907F2"/>
    <w:rsid w:val="0069390D"/>
    <w:rsid w:val="006A3F04"/>
    <w:rsid w:val="006B0DEC"/>
    <w:rsid w:val="006B393D"/>
    <w:rsid w:val="006B4368"/>
    <w:rsid w:val="006D6E1D"/>
    <w:rsid w:val="006F1228"/>
    <w:rsid w:val="006F2794"/>
    <w:rsid w:val="00702084"/>
    <w:rsid w:val="00706DFC"/>
    <w:rsid w:val="00710F1D"/>
    <w:rsid w:val="00740016"/>
    <w:rsid w:val="00740181"/>
    <w:rsid w:val="00740A25"/>
    <w:rsid w:val="00746DC2"/>
    <w:rsid w:val="0074793D"/>
    <w:rsid w:val="00750A70"/>
    <w:rsid w:val="00763208"/>
    <w:rsid w:val="00770A96"/>
    <w:rsid w:val="0077444C"/>
    <w:rsid w:val="0078692B"/>
    <w:rsid w:val="007935D0"/>
    <w:rsid w:val="0079677B"/>
    <w:rsid w:val="007A21A4"/>
    <w:rsid w:val="007C17EB"/>
    <w:rsid w:val="007D6089"/>
    <w:rsid w:val="007E38B7"/>
    <w:rsid w:val="007F0E18"/>
    <w:rsid w:val="007F7148"/>
    <w:rsid w:val="008039A5"/>
    <w:rsid w:val="00815E8E"/>
    <w:rsid w:val="008221E2"/>
    <w:rsid w:val="00825B05"/>
    <w:rsid w:val="00825ED2"/>
    <w:rsid w:val="00827AFD"/>
    <w:rsid w:val="00835DE5"/>
    <w:rsid w:val="00841032"/>
    <w:rsid w:val="008441F5"/>
    <w:rsid w:val="00857E96"/>
    <w:rsid w:val="00861B78"/>
    <w:rsid w:val="0086651B"/>
    <w:rsid w:val="00880AC3"/>
    <w:rsid w:val="008822D2"/>
    <w:rsid w:val="008925A7"/>
    <w:rsid w:val="008972E5"/>
    <w:rsid w:val="008A2DE0"/>
    <w:rsid w:val="008B176D"/>
    <w:rsid w:val="008B428A"/>
    <w:rsid w:val="008C072E"/>
    <w:rsid w:val="008C4A98"/>
    <w:rsid w:val="008E68FC"/>
    <w:rsid w:val="009028E2"/>
    <w:rsid w:val="00903B3B"/>
    <w:rsid w:val="00906B24"/>
    <w:rsid w:val="00910C2A"/>
    <w:rsid w:val="009116E6"/>
    <w:rsid w:val="00917E0B"/>
    <w:rsid w:val="00917EA3"/>
    <w:rsid w:val="0092148D"/>
    <w:rsid w:val="00924028"/>
    <w:rsid w:val="00924247"/>
    <w:rsid w:val="00924C17"/>
    <w:rsid w:val="00941B38"/>
    <w:rsid w:val="00955AB7"/>
    <w:rsid w:val="00972ADC"/>
    <w:rsid w:val="00987D11"/>
    <w:rsid w:val="00996E14"/>
    <w:rsid w:val="0099777F"/>
    <w:rsid w:val="009A7451"/>
    <w:rsid w:val="009B6045"/>
    <w:rsid w:val="009F1D1F"/>
    <w:rsid w:val="009F2E39"/>
    <w:rsid w:val="009F6FE9"/>
    <w:rsid w:val="00A033BB"/>
    <w:rsid w:val="00A11626"/>
    <w:rsid w:val="00A1302E"/>
    <w:rsid w:val="00A1714C"/>
    <w:rsid w:val="00A23876"/>
    <w:rsid w:val="00A24984"/>
    <w:rsid w:val="00A32F57"/>
    <w:rsid w:val="00A3329D"/>
    <w:rsid w:val="00A40008"/>
    <w:rsid w:val="00A76A7C"/>
    <w:rsid w:val="00AC2043"/>
    <w:rsid w:val="00AC3711"/>
    <w:rsid w:val="00AC5B8E"/>
    <w:rsid w:val="00AD1021"/>
    <w:rsid w:val="00AD167D"/>
    <w:rsid w:val="00AD24DC"/>
    <w:rsid w:val="00AE30B1"/>
    <w:rsid w:val="00AE3C47"/>
    <w:rsid w:val="00B03F41"/>
    <w:rsid w:val="00B11465"/>
    <w:rsid w:val="00B155D3"/>
    <w:rsid w:val="00B224DB"/>
    <w:rsid w:val="00B30D23"/>
    <w:rsid w:val="00B3131F"/>
    <w:rsid w:val="00B33F2C"/>
    <w:rsid w:val="00B419DC"/>
    <w:rsid w:val="00B51985"/>
    <w:rsid w:val="00B5546E"/>
    <w:rsid w:val="00B67813"/>
    <w:rsid w:val="00B71D64"/>
    <w:rsid w:val="00B832B3"/>
    <w:rsid w:val="00B87DDC"/>
    <w:rsid w:val="00B91268"/>
    <w:rsid w:val="00B93677"/>
    <w:rsid w:val="00B94795"/>
    <w:rsid w:val="00BA2B1F"/>
    <w:rsid w:val="00BB0E91"/>
    <w:rsid w:val="00BB1498"/>
    <w:rsid w:val="00BB4435"/>
    <w:rsid w:val="00BC5291"/>
    <w:rsid w:val="00BF123F"/>
    <w:rsid w:val="00C04236"/>
    <w:rsid w:val="00C271D8"/>
    <w:rsid w:val="00C3572A"/>
    <w:rsid w:val="00C40AA8"/>
    <w:rsid w:val="00C56B39"/>
    <w:rsid w:val="00C61003"/>
    <w:rsid w:val="00C619D9"/>
    <w:rsid w:val="00C66221"/>
    <w:rsid w:val="00C701BE"/>
    <w:rsid w:val="00C7050B"/>
    <w:rsid w:val="00C71A93"/>
    <w:rsid w:val="00C75701"/>
    <w:rsid w:val="00C832A7"/>
    <w:rsid w:val="00C91166"/>
    <w:rsid w:val="00C9686F"/>
    <w:rsid w:val="00CB2719"/>
    <w:rsid w:val="00CB36BE"/>
    <w:rsid w:val="00CC5CBB"/>
    <w:rsid w:val="00CE519B"/>
    <w:rsid w:val="00CF66EB"/>
    <w:rsid w:val="00D07F4C"/>
    <w:rsid w:val="00D140A9"/>
    <w:rsid w:val="00D26261"/>
    <w:rsid w:val="00D35CF2"/>
    <w:rsid w:val="00D36CB5"/>
    <w:rsid w:val="00D4721E"/>
    <w:rsid w:val="00D52312"/>
    <w:rsid w:val="00D52526"/>
    <w:rsid w:val="00D52F75"/>
    <w:rsid w:val="00D5375F"/>
    <w:rsid w:val="00D5696A"/>
    <w:rsid w:val="00D644E6"/>
    <w:rsid w:val="00D82F4E"/>
    <w:rsid w:val="00D936E5"/>
    <w:rsid w:val="00D93CA0"/>
    <w:rsid w:val="00DA2B76"/>
    <w:rsid w:val="00DA6D5B"/>
    <w:rsid w:val="00DB50F3"/>
    <w:rsid w:val="00DB7CA1"/>
    <w:rsid w:val="00DC25EF"/>
    <w:rsid w:val="00DC29DD"/>
    <w:rsid w:val="00DD110D"/>
    <w:rsid w:val="00DD7940"/>
    <w:rsid w:val="00DE3C82"/>
    <w:rsid w:val="00DE3FF0"/>
    <w:rsid w:val="00DF12A5"/>
    <w:rsid w:val="00E16298"/>
    <w:rsid w:val="00E22A32"/>
    <w:rsid w:val="00E24568"/>
    <w:rsid w:val="00E3677E"/>
    <w:rsid w:val="00E37DE0"/>
    <w:rsid w:val="00E4466E"/>
    <w:rsid w:val="00E44734"/>
    <w:rsid w:val="00E61170"/>
    <w:rsid w:val="00E62348"/>
    <w:rsid w:val="00E73ECC"/>
    <w:rsid w:val="00E749AF"/>
    <w:rsid w:val="00E95691"/>
    <w:rsid w:val="00EA192A"/>
    <w:rsid w:val="00EA2ED6"/>
    <w:rsid w:val="00EA4B72"/>
    <w:rsid w:val="00EC53F7"/>
    <w:rsid w:val="00ED7AD2"/>
    <w:rsid w:val="00EE09D7"/>
    <w:rsid w:val="00EE2AA4"/>
    <w:rsid w:val="00EF0E64"/>
    <w:rsid w:val="00EF7ABF"/>
    <w:rsid w:val="00F047CF"/>
    <w:rsid w:val="00F1697B"/>
    <w:rsid w:val="00F23305"/>
    <w:rsid w:val="00F23744"/>
    <w:rsid w:val="00F4487E"/>
    <w:rsid w:val="00F461E6"/>
    <w:rsid w:val="00F478DD"/>
    <w:rsid w:val="00F5436D"/>
    <w:rsid w:val="00F60763"/>
    <w:rsid w:val="00F62365"/>
    <w:rsid w:val="00F655FE"/>
    <w:rsid w:val="00F65BC6"/>
    <w:rsid w:val="00F74667"/>
    <w:rsid w:val="00F7789E"/>
    <w:rsid w:val="00F93265"/>
    <w:rsid w:val="00F97D20"/>
    <w:rsid w:val="00FA1D88"/>
    <w:rsid w:val="00FA56A9"/>
    <w:rsid w:val="00FA74D6"/>
    <w:rsid w:val="00FC133F"/>
    <w:rsid w:val="00FC4029"/>
    <w:rsid w:val="00FE4963"/>
    <w:rsid w:val="00FE536E"/>
    <w:rsid w:val="00FE5B95"/>
    <w:rsid w:val="00FF4C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2C117CA3"/>
  <w14:defaultImageDpi w14:val="32767"/>
  <w15:docId w15:val="{04C5C27F-9893-EF4A-A114-5F9AE2E8F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5D11"/>
    <w:pPr>
      <w:spacing w:after="160" w:line="259" w:lineRule="auto"/>
      <w:ind w:left="720"/>
      <w:contextualSpacing/>
    </w:pPr>
    <w:rPr>
      <w:sz w:val="22"/>
      <w:szCs w:val="22"/>
    </w:rPr>
  </w:style>
  <w:style w:type="paragraph" w:styleId="Header">
    <w:name w:val="header"/>
    <w:basedOn w:val="Normal"/>
    <w:link w:val="HeaderChar"/>
    <w:uiPriority w:val="99"/>
    <w:unhideWhenUsed/>
    <w:rsid w:val="00585D11"/>
    <w:pPr>
      <w:tabs>
        <w:tab w:val="center" w:pos="4680"/>
        <w:tab w:val="right" w:pos="9360"/>
      </w:tabs>
    </w:pPr>
  </w:style>
  <w:style w:type="character" w:customStyle="1" w:styleId="HeaderChar">
    <w:name w:val="Header Char"/>
    <w:basedOn w:val="DefaultParagraphFont"/>
    <w:link w:val="Header"/>
    <w:uiPriority w:val="99"/>
    <w:rsid w:val="00585D11"/>
  </w:style>
  <w:style w:type="paragraph" w:styleId="Footer">
    <w:name w:val="footer"/>
    <w:basedOn w:val="Normal"/>
    <w:link w:val="FooterChar"/>
    <w:uiPriority w:val="99"/>
    <w:unhideWhenUsed/>
    <w:rsid w:val="00585D11"/>
    <w:pPr>
      <w:tabs>
        <w:tab w:val="center" w:pos="4680"/>
        <w:tab w:val="right" w:pos="9360"/>
      </w:tabs>
    </w:pPr>
  </w:style>
  <w:style w:type="character" w:customStyle="1" w:styleId="FooterChar">
    <w:name w:val="Footer Char"/>
    <w:basedOn w:val="DefaultParagraphFont"/>
    <w:link w:val="Footer"/>
    <w:uiPriority w:val="99"/>
    <w:rsid w:val="00585D11"/>
  </w:style>
  <w:style w:type="character" w:styleId="CommentReference">
    <w:name w:val="annotation reference"/>
    <w:basedOn w:val="DefaultParagraphFont"/>
    <w:uiPriority w:val="99"/>
    <w:semiHidden/>
    <w:unhideWhenUsed/>
    <w:rsid w:val="00825ED2"/>
    <w:rPr>
      <w:sz w:val="16"/>
      <w:szCs w:val="16"/>
    </w:rPr>
  </w:style>
  <w:style w:type="paragraph" w:styleId="CommentText">
    <w:name w:val="annotation text"/>
    <w:basedOn w:val="Normal"/>
    <w:link w:val="CommentTextChar"/>
    <w:uiPriority w:val="99"/>
    <w:unhideWhenUsed/>
    <w:rsid w:val="00825ED2"/>
    <w:rPr>
      <w:sz w:val="20"/>
      <w:szCs w:val="20"/>
    </w:rPr>
  </w:style>
  <w:style w:type="character" w:customStyle="1" w:styleId="CommentTextChar">
    <w:name w:val="Comment Text Char"/>
    <w:basedOn w:val="DefaultParagraphFont"/>
    <w:link w:val="CommentText"/>
    <w:uiPriority w:val="99"/>
    <w:rsid w:val="00825ED2"/>
    <w:rPr>
      <w:sz w:val="20"/>
      <w:szCs w:val="20"/>
    </w:rPr>
  </w:style>
  <w:style w:type="paragraph" w:styleId="CommentSubject">
    <w:name w:val="annotation subject"/>
    <w:basedOn w:val="CommentText"/>
    <w:next w:val="CommentText"/>
    <w:link w:val="CommentSubjectChar"/>
    <w:uiPriority w:val="99"/>
    <w:semiHidden/>
    <w:unhideWhenUsed/>
    <w:rsid w:val="00825ED2"/>
    <w:rPr>
      <w:b/>
      <w:bCs/>
    </w:rPr>
  </w:style>
  <w:style w:type="character" w:customStyle="1" w:styleId="CommentSubjectChar">
    <w:name w:val="Comment Subject Char"/>
    <w:basedOn w:val="CommentTextChar"/>
    <w:link w:val="CommentSubject"/>
    <w:uiPriority w:val="99"/>
    <w:semiHidden/>
    <w:rsid w:val="00825ED2"/>
    <w:rPr>
      <w:b/>
      <w:bCs/>
      <w:sz w:val="20"/>
      <w:szCs w:val="20"/>
    </w:rPr>
  </w:style>
  <w:style w:type="paragraph" w:styleId="BalloonText">
    <w:name w:val="Balloon Text"/>
    <w:basedOn w:val="Normal"/>
    <w:link w:val="BalloonTextChar"/>
    <w:uiPriority w:val="99"/>
    <w:semiHidden/>
    <w:unhideWhenUsed/>
    <w:rsid w:val="00825ED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25ED2"/>
    <w:rPr>
      <w:rFonts w:ascii="Times New Roman" w:hAnsi="Times New Roman" w:cs="Times New Roman"/>
      <w:sz w:val="18"/>
      <w:szCs w:val="18"/>
    </w:rPr>
  </w:style>
  <w:style w:type="paragraph" w:styleId="EndnoteText">
    <w:name w:val="endnote text"/>
    <w:basedOn w:val="Normal"/>
    <w:link w:val="EndnoteTextChar"/>
    <w:uiPriority w:val="99"/>
    <w:unhideWhenUsed/>
    <w:rsid w:val="001A5CDD"/>
    <w:rPr>
      <w:sz w:val="20"/>
      <w:szCs w:val="20"/>
    </w:rPr>
  </w:style>
  <w:style w:type="character" w:customStyle="1" w:styleId="EndnoteTextChar">
    <w:name w:val="Endnote Text Char"/>
    <w:basedOn w:val="DefaultParagraphFont"/>
    <w:link w:val="EndnoteText"/>
    <w:uiPriority w:val="99"/>
    <w:rsid w:val="001A5CDD"/>
    <w:rPr>
      <w:sz w:val="20"/>
      <w:szCs w:val="20"/>
    </w:rPr>
  </w:style>
  <w:style w:type="character" w:styleId="EndnoteReference">
    <w:name w:val="endnote reference"/>
    <w:basedOn w:val="DefaultParagraphFont"/>
    <w:uiPriority w:val="99"/>
    <w:unhideWhenUsed/>
    <w:rsid w:val="001A5CDD"/>
    <w:rPr>
      <w:vertAlign w:val="superscript"/>
    </w:rPr>
  </w:style>
  <w:style w:type="table" w:styleId="TableGrid">
    <w:name w:val="Table Grid"/>
    <w:basedOn w:val="TableNormal"/>
    <w:uiPriority w:val="39"/>
    <w:rsid w:val="000856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31">
    <w:name w:val="Plain Table 31"/>
    <w:basedOn w:val="TableNormal"/>
    <w:uiPriority w:val="43"/>
    <w:rsid w:val="00085613"/>
    <w:rPr>
      <w:sz w:val="22"/>
      <w:szCs w:val="22"/>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PageNumber">
    <w:name w:val="page number"/>
    <w:basedOn w:val="DefaultParagraphFont"/>
    <w:uiPriority w:val="99"/>
    <w:semiHidden/>
    <w:unhideWhenUsed/>
    <w:rsid w:val="00DC25EF"/>
  </w:style>
  <w:style w:type="paragraph" w:styleId="NormalWeb">
    <w:name w:val="Normal (Web)"/>
    <w:basedOn w:val="Normal"/>
    <w:uiPriority w:val="99"/>
    <w:semiHidden/>
    <w:unhideWhenUsed/>
    <w:rsid w:val="00FA1D88"/>
    <w:rPr>
      <w:rFonts w:ascii="Times New Roman" w:hAnsi="Times New Roman" w:cs="Times New Roman"/>
    </w:rPr>
  </w:style>
  <w:style w:type="character" w:styleId="Hyperlink">
    <w:name w:val="Hyperlink"/>
    <w:basedOn w:val="DefaultParagraphFont"/>
    <w:uiPriority w:val="99"/>
    <w:unhideWhenUsed/>
    <w:rsid w:val="00B3131F"/>
    <w:rPr>
      <w:color w:val="0563C1" w:themeColor="hyperlink"/>
      <w:u w:val="single"/>
    </w:rPr>
  </w:style>
  <w:style w:type="character" w:customStyle="1" w:styleId="UnresolvedMention1">
    <w:name w:val="Unresolved Mention1"/>
    <w:basedOn w:val="DefaultParagraphFont"/>
    <w:uiPriority w:val="99"/>
    <w:rsid w:val="00B3131F"/>
    <w:rPr>
      <w:color w:val="808080"/>
      <w:shd w:val="clear" w:color="auto" w:fill="E6E6E6"/>
    </w:rPr>
  </w:style>
  <w:style w:type="paragraph" w:styleId="FootnoteText">
    <w:name w:val="footnote text"/>
    <w:basedOn w:val="Normal"/>
    <w:link w:val="FootnoteTextChar"/>
    <w:uiPriority w:val="99"/>
    <w:semiHidden/>
    <w:unhideWhenUsed/>
    <w:rsid w:val="0003654A"/>
    <w:rPr>
      <w:sz w:val="20"/>
      <w:szCs w:val="20"/>
    </w:rPr>
  </w:style>
  <w:style w:type="character" w:customStyle="1" w:styleId="FootnoteTextChar">
    <w:name w:val="Footnote Text Char"/>
    <w:basedOn w:val="DefaultParagraphFont"/>
    <w:link w:val="FootnoteText"/>
    <w:uiPriority w:val="99"/>
    <w:semiHidden/>
    <w:rsid w:val="0003654A"/>
    <w:rPr>
      <w:sz w:val="20"/>
      <w:szCs w:val="20"/>
    </w:rPr>
  </w:style>
  <w:style w:type="character" w:styleId="FootnoteReference">
    <w:name w:val="footnote reference"/>
    <w:basedOn w:val="DefaultParagraphFont"/>
    <w:uiPriority w:val="99"/>
    <w:semiHidden/>
    <w:unhideWhenUsed/>
    <w:rsid w:val="0003654A"/>
    <w:rPr>
      <w:vertAlign w:val="superscript"/>
    </w:rPr>
  </w:style>
  <w:style w:type="character" w:styleId="PlaceholderText">
    <w:name w:val="Placeholder Text"/>
    <w:basedOn w:val="DefaultParagraphFont"/>
    <w:uiPriority w:val="99"/>
    <w:semiHidden/>
    <w:rsid w:val="009028E2"/>
    <w:rPr>
      <w:color w:val="808080"/>
    </w:rPr>
  </w:style>
  <w:style w:type="paragraph" w:styleId="Title">
    <w:name w:val="Title"/>
    <w:basedOn w:val="Normal"/>
    <w:next w:val="Normal"/>
    <w:link w:val="TitleChar"/>
    <w:uiPriority w:val="10"/>
    <w:qFormat/>
    <w:rsid w:val="003E625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6257"/>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9027538">
      <w:bodyDiv w:val="1"/>
      <w:marLeft w:val="0"/>
      <w:marRight w:val="0"/>
      <w:marTop w:val="0"/>
      <w:marBottom w:val="0"/>
      <w:divBdr>
        <w:top w:val="none" w:sz="0" w:space="0" w:color="auto"/>
        <w:left w:val="none" w:sz="0" w:space="0" w:color="auto"/>
        <w:bottom w:val="none" w:sz="0" w:space="0" w:color="auto"/>
        <w:right w:val="none" w:sz="0" w:space="0" w:color="auto"/>
      </w:divBdr>
      <w:divsChild>
        <w:div w:id="1150245895">
          <w:marLeft w:val="0"/>
          <w:marRight w:val="0"/>
          <w:marTop w:val="0"/>
          <w:marBottom w:val="0"/>
          <w:divBdr>
            <w:top w:val="none" w:sz="0" w:space="0" w:color="auto"/>
            <w:left w:val="none" w:sz="0" w:space="0" w:color="auto"/>
            <w:bottom w:val="none" w:sz="0" w:space="0" w:color="auto"/>
            <w:right w:val="none" w:sz="0" w:space="0" w:color="auto"/>
          </w:divBdr>
          <w:divsChild>
            <w:div w:id="40639592">
              <w:marLeft w:val="0"/>
              <w:marRight w:val="0"/>
              <w:marTop w:val="0"/>
              <w:marBottom w:val="0"/>
              <w:divBdr>
                <w:top w:val="none" w:sz="0" w:space="0" w:color="auto"/>
                <w:left w:val="none" w:sz="0" w:space="0" w:color="auto"/>
                <w:bottom w:val="none" w:sz="0" w:space="0" w:color="auto"/>
                <w:right w:val="none" w:sz="0" w:space="0" w:color="auto"/>
              </w:divBdr>
              <w:divsChild>
                <w:div w:id="2129398208">
                  <w:marLeft w:val="0"/>
                  <w:marRight w:val="0"/>
                  <w:marTop w:val="0"/>
                  <w:marBottom w:val="0"/>
                  <w:divBdr>
                    <w:top w:val="none" w:sz="0" w:space="0" w:color="auto"/>
                    <w:left w:val="none" w:sz="0" w:space="0" w:color="auto"/>
                    <w:bottom w:val="none" w:sz="0" w:space="0" w:color="auto"/>
                    <w:right w:val="none" w:sz="0" w:space="0" w:color="auto"/>
                  </w:divBdr>
                  <w:divsChild>
                    <w:div w:id="35110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4869168">
      <w:bodyDiv w:val="1"/>
      <w:marLeft w:val="0"/>
      <w:marRight w:val="0"/>
      <w:marTop w:val="0"/>
      <w:marBottom w:val="0"/>
      <w:divBdr>
        <w:top w:val="none" w:sz="0" w:space="0" w:color="auto"/>
        <w:left w:val="none" w:sz="0" w:space="0" w:color="auto"/>
        <w:bottom w:val="none" w:sz="0" w:space="0" w:color="auto"/>
        <w:right w:val="none" w:sz="0" w:space="0" w:color="auto"/>
      </w:divBdr>
      <w:divsChild>
        <w:div w:id="1282424065">
          <w:marLeft w:val="547"/>
          <w:marRight w:val="0"/>
          <w:marTop w:val="0"/>
          <w:marBottom w:val="0"/>
          <w:divBdr>
            <w:top w:val="none" w:sz="0" w:space="0" w:color="auto"/>
            <w:left w:val="none" w:sz="0" w:space="0" w:color="auto"/>
            <w:bottom w:val="none" w:sz="0" w:space="0" w:color="auto"/>
            <w:right w:val="none" w:sz="0" w:space="0" w:color="auto"/>
          </w:divBdr>
        </w:div>
        <w:div w:id="1857960051">
          <w:marLeft w:val="547"/>
          <w:marRight w:val="0"/>
          <w:marTop w:val="0"/>
          <w:marBottom w:val="0"/>
          <w:divBdr>
            <w:top w:val="none" w:sz="0" w:space="0" w:color="auto"/>
            <w:left w:val="none" w:sz="0" w:space="0" w:color="auto"/>
            <w:bottom w:val="none" w:sz="0" w:space="0" w:color="auto"/>
            <w:right w:val="none" w:sz="0" w:space="0" w:color="auto"/>
          </w:divBdr>
        </w:div>
      </w:divsChild>
    </w:div>
    <w:div w:id="1419641795">
      <w:bodyDiv w:val="1"/>
      <w:marLeft w:val="0"/>
      <w:marRight w:val="0"/>
      <w:marTop w:val="0"/>
      <w:marBottom w:val="0"/>
      <w:divBdr>
        <w:top w:val="none" w:sz="0" w:space="0" w:color="auto"/>
        <w:left w:val="none" w:sz="0" w:space="0" w:color="auto"/>
        <w:bottom w:val="none" w:sz="0" w:space="0" w:color="auto"/>
        <w:right w:val="none" w:sz="0" w:space="0" w:color="auto"/>
      </w:divBdr>
      <w:divsChild>
        <w:div w:id="1126314990">
          <w:marLeft w:val="0"/>
          <w:marRight w:val="0"/>
          <w:marTop w:val="0"/>
          <w:marBottom w:val="0"/>
          <w:divBdr>
            <w:top w:val="none" w:sz="0" w:space="0" w:color="auto"/>
            <w:left w:val="none" w:sz="0" w:space="0" w:color="auto"/>
            <w:bottom w:val="none" w:sz="0" w:space="0" w:color="auto"/>
            <w:right w:val="none" w:sz="0" w:space="0" w:color="auto"/>
          </w:divBdr>
          <w:divsChild>
            <w:div w:id="632904642">
              <w:marLeft w:val="0"/>
              <w:marRight w:val="0"/>
              <w:marTop w:val="0"/>
              <w:marBottom w:val="0"/>
              <w:divBdr>
                <w:top w:val="none" w:sz="0" w:space="0" w:color="auto"/>
                <w:left w:val="none" w:sz="0" w:space="0" w:color="auto"/>
                <w:bottom w:val="none" w:sz="0" w:space="0" w:color="auto"/>
                <w:right w:val="none" w:sz="0" w:space="0" w:color="auto"/>
              </w:divBdr>
              <w:divsChild>
                <w:div w:id="1511136392">
                  <w:marLeft w:val="0"/>
                  <w:marRight w:val="0"/>
                  <w:marTop w:val="0"/>
                  <w:marBottom w:val="0"/>
                  <w:divBdr>
                    <w:top w:val="none" w:sz="0" w:space="0" w:color="auto"/>
                    <w:left w:val="none" w:sz="0" w:space="0" w:color="auto"/>
                    <w:bottom w:val="none" w:sz="0" w:space="0" w:color="auto"/>
                    <w:right w:val="none" w:sz="0" w:space="0" w:color="auto"/>
                  </w:divBdr>
                  <w:divsChild>
                    <w:div w:id="102532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269467">
      <w:bodyDiv w:val="1"/>
      <w:marLeft w:val="0"/>
      <w:marRight w:val="0"/>
      <w:marTop w:val="0"/>
      <w:marBottom w:val="0"/>
      <w:divBdr>
        <w:top w:val="none" w:sz="0" w:space="0" w:color="auto"/>
        <w:left w:val="none" w:sz="0" w:space="0" w:color="auto"/>
        <w:bottom w:val="none" w:sz="0" w:space="0" w:color="auto"/>
        <w:right w:val="none" w:sz="0" w:space="0" w:color="auto"/>
      </w:divBdr>
      <w:divsChild>
        <w:div w:id="1014309867">
          <w:marLeft w:val="547"/>
          <w:marRight w:val="0"/>
          <w:marTop w:val="0"/>
          <w:marBottom w:val="0"/>
          <w:divBdr>
            <w:top w:val="none" w:sz="0" w:space="0" w:color="auto"/>
            <w:left w:val="none" w:sz="0" w:space="0" w:color="auto"/>
            <w:bottom w:val="none" w:sz="0" w:space="0" w:color="auto"/>
            <w:right w:val="none" w:sz="0" w:space="0" w:color="auto"/>
          </w:divBdr>
        </w:div>
        <w:div w:id="2095202514">
          <w:marLeft w:val="547"/>
          <w:marRight w:val="0"/>
          <w:marTop w:val="0"/>
          <w:marBottom w:val="0"/>
          <w:divBdr>
            <w:top w:val="none" w:sz="0" w:space="0" w:color="auto"/>
            <w:left w:val="none" w:sz="0" w:space="0" w:color="auto"/>
            <w:bottom w:val="none" w:sz="0" w:space="0" w:color="auto"/>
            <w:right w:val="none" w:sz="0" w:space="0" w:color="auto"/>
          </w:divBdr>
        </w:div>
      </w:divsChild>
    </w:div>
    <w:div w:id="2097626877">
      <w:bodyDiv w:val="1"/>
      <w:marLeft w:val="0"/>
      <w:marRight w:val="0"/>
      <w:marTop w:val="0"/>
      <w:marBottom w:val="0"/>
      <w:divBdr>
        <w:top w:val="none" w:sz="0" w:space="0" w:color="auto"/>
        <w:left w:val="none" w:sz="0" w:space="0" w:color="auto"/>
        <w:bottom w:val="none" w:sz="0" w:space="0" w:color="auto"/>
        <w:right w:val="none" w:sz="0" w:space="0" w:color="auto"/>
      </w:divBdr>
      <w:divsChild>
        <w:div w:id="1264221930">
          <w:marLeft w:val="0"/>
          <w:marRight w:val="0"/>
          <w:marTop w:val="0"/>
          <w:marBottom w:val="0"/>
          <w:divBdr>
            <w:top w:val="none" w:sz="0" w:space="0" w:color="auto"/>
            <w:left w:val="none" w:sz="0" w:space="0" w:color="auto"/>
            <w:bottom w:val="none" w:sz="0" w:space="0" w:color="auto"/>
            <w:right w:val="none" w:sz="0" w:space="0" w:color="auto"/>
          </w:divBdr>
          <w:divsChild>
            <w:div w:id="208500122">
              <w:marLeft w:val="0"/>
              <w:marRight w:val="0"/>
              <w:marTop w:val="0"/>
              <w:marBottom w:val="0"/>
              <w:divBdr>
                <w:top w:val="none" w:sz="0" w:space="0" w:color="auto"/>
                <w:left w:val="none" w:sz="0" w:space="0" w:color="auto"/>
                <w:bottom w:val="none" w:sz="0" w:space="0" w:color="auto"/>
                <w:right w:val="none" w:sz="0" w:space="0" w:color="auto"/>
              </w:divBdr>
              <w:divsChild>
                <w:div w:id="125790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Data" Target="diagrams/data1.xml"/><Relationship Id="rId18" Type="http://schemas.openxmlformats.org/officeDocument/2006/relationships/image" Target="media/image3.jpeg"/><Relationship Id="rId26" Type="http://schemas.openxmlformats.org/officeDocument/2006/relationships/hyperlink" Target="http://www.jstor.org/stable/44219023" TargetMode="External"/><Relationship Id="rId3" Type="http://schemas.openxmlformats.org/officeDocument/2006/relationships/styles" Target="styles.xml"/><Relationship Id="rId21" Type="http://schemas.openxmlformats.org/officeDocument/2006/relationships/diagramQuickStyle" Target="diagrams/quickStyle2.xml"/><Relationship Id="rId7" Type="http://schemas.openxmlformats.org/officeDocument/2006/relationships/endnotes" Target="endnotes.xml"/><Relationship Id="rId12" Type="http://schemas.openxmlformats.org/officeDocument/2006/relationships/header" Target="header2.xml"/><Relationship Id="rId17" Type="http://schemas.microsoft.com/office/2007/relationships/diagramDrawing" Target="diagrams/drawing1.xml"/><Relationship Id="rId25" Type="http://schemas.openxmlformats.org/officeDocument/2006/relationships/hyperlink" Target="http://www.jstor.org/stable/44219019" TargetMode="External"/><Relationship Id="rId2" Type="http://schemas.openxmlformats.org/officeDocument/2006/relationships/numbering" Target="numbering.xml"/><Relationship Id="rId16" Type="http://schemas.openxmlformats.org/officeDocument/2006/relationships/diagramColors" Target="diagrams/colors1.xml"/><Relationship Id="rId20" Type="http://schemas.openxmlformats.org/officeDocument/2006/relationships/diagramLayout" Target="diagrams/layout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diagramQuickStyle" Target="diagrams/quickStyle1.xml"/><Relationship Id="rId23" Type="http://schemas.microsoft.com/office/2007/relationships/diagramDrawing" Target="diagrams/drawing2.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diagramData" Target="diagrams/data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diagramLayout" Target="diagrams/layout1.xml"/><Relationship Id="rId22" Type="http://schemas.openxmlformats.org/officeDocument/2006/relationships/diagramColors" Target="diagrams/colors2.xml"/><Relationship Id="rId27" Type="http://schemas.openxmlformats.org/officeDocument/2006/relationships/hyperlink" Target="http://www.jstor.org/stable/44219021" TargetMode="External"/></Relationships>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7D48B39-713A-4833-9BF1-036AD831194C}" type="doc">
      <dgm:prSet loTypeId="urn:microsoft.com/office/officeart/2005/8/layout/cycle8" loCatId="cycle" qsTypeId="urn:microsoft.com/office/officeart/2005/8/quickstyle/simple5" qsCatId="simple" csTypeId="urn:microsoft.com/office/officeart/2005/8/colors/colorful3" csCatId="colorful" phldr="1"/>
      <dgm:spPr/>
      <dgm:t>
        <a:bodyPr/>
        <a:lstStyle/>
        <a:p>
          <a:endParaRPr lang="en-US"/>
        </a:p>
      </dgm:t>
    </dgm:pt>
    <dgm:pt modelId="{032A23BF-75C0-424D-AEE6-392466C6FC91}">
      <dgm:prSet phldrT="[Text]" custT="1"/>
      <dgm:spPr/>
      <dgm:t>
        <a:bodyPr/>
        <a:lstStyle/>
        <a:p>
          <a:pPr algn="ctr"/>
          <a:endParaRPr lang="en-US" sz="1100" b="1" dirty="0"/>
        </a:p>
        <a:p>
          <a:pPr algn="ctr"/>
          <a:r>
            <a:rPr lang="en-US" sz="1100" b="1" dirty="0"/>
            <a:t>Emotional Competencies </a:t>
          </a:r>
        </a:p>
        <a:p>
          <a:pPr algn="r"/>
          <a:r>
            <a:rPr lang="en-US" sz="1000" i="1" dirty="0"/>
            <a:t>	“It doesn’t 	matter if 	you win or 	lose, it’s how 	how you 	play the game.</a:t>
          </a:r>
          <a:r>
            <a:rPr lang="en-US" sz="1100" i="1" dirty="0"/>
            <a:t>”</a:t>
          </a:r>
        </a:p>
      </dgm:t>
    </dgm:pt>
    <dgm:pt modelId="{CA35FED6-E719-497E-81D6-1E46824CEB25}" type="parTrans" cxnId="{1BB3F816-ACF5-433A-B854-51E1F0F8ED91}">
      <dgm:prSet/>
      <dgm:spPr/>
      <dgm:t>
        <a:bodyPr/>
        <a:lstStyle/>
        <a:p>
          <a:pPr algn="ctr"/>
          <a:endParaRPr lang="en-US"/>
        </a:p>
      </dgm:t>
    </dgm:pt>
    <dgm:pt modelId="{38FA162B-B56E-453E-83AB-C7CB91CA1204}" type="sibTrans" cxnId="{1BB3F816-ACF5-433A-B854-51E1F0F8ED91}">
      <dgm:prSet/>
      <dgm:spPr/>
      <dgm:t>
        <a:bodyPr/>
        <a:lstStyle/>
        <a:p>
          <a:pPr algn="ctr"/>
          <a:endParaRPr lang="en-US"/>
        </a:p>
      </dgm:t>
    </dgm:pt>
    <dgm:pt modelId="{B1908B98-F1D1-4BA6-8A70-BB50CB814575}">
      <dgm:prSet phldrT="[Text]" custT="1"/>
      <dgm:spPr/>
      <dgm:t>
        <a:bodyPr/>
        <a:lstStyle/>
        <a:p>
          <a:pPr algn="ctr"/>
          <a:endParaRPr lang="en-US" sz="1200" b="1" dirty="0"/>
        </a:p>
        <a:p>
          <a:pPr algn="ctr"/>
          <a:r>
            <a:rPr lang="en-US" sz="1200" b="1" dirty="0"/>
            <a:t>Social &amp; Interpersonal Skills</a:t>
          </a:r>
        </a:p>
        <a:p>
          <a:pPr algn="ctr"/>
          <a:r>
            <a:rPr lang="en-US" sz="1200" i="1" dirty="0"/>
            <a:t>“There’s no ‘I’ in team.”</a:t>
          </a:r>
        </a:p>
      </dgm:t>
    </dgm:pt>
    <dgm:pt modelId="{74F451A1-CD61-42BE-A3FE-2CD45F8A35E8}" type="parTrans" cxnId="{62EBA6F4-2FDB-4043-9F75-0792175C2570}">
      <dgm:prSet/>
      <dgm:spPr/>
      <dgm:t>
        <a:bodyPr/>
        <a:lstStyle/>
        <a:p>
          <a:pPr algn="ctr"/>
          <a:endParaRPr lang="en-US"/>
        </a:p>
      </dgm:t>
    </dgm:pt>
    <dgm:pt modelId="{0616441C-A47E-46E8-BD92-6F4D1DBBB293}" type="sibTrans" cxnId="{62EBA6F4-2FDB-4043-9F75-0792175C2570}">
      <dgm:prSet/>
      <dgm:spPr/>
      <dgm:t>
        <a:bodyPr/>
        <a:lstStyle/>
        <a:p>
          <a:pPr algn="ctr"/>
          <a:endParaRPr lang="en-US"/>
        </a:p>
      </dgm:t>
    </dgm:pt>
    <dgm:pt modelId="{1999FF31-0EE9-413D-A035-E6EA427932A3}">
      <dgm:prSet phldrT="[Text]" custT="1"/>
      <dgm:spPr/>
      <dgm:t>
        <a:bodyPr/>
        <a:lstStyle/>
        <a:p>
          <a:pPr algn="ctr"/>
          <a:r>
            <a:rPr lang="en-US" sz="1100" b="1" dirty="0"/>
            <a:t>Cognitive Regulation</a:t>
          </a:r>
        </a:p>
        <a:p>
          <a:pPr algn="l"/>
          <a:r>
            <a:rPr lang="en-US" sz="1100" i="1" dirty="0"/>
            <a:t>“Practice </a:t>
          </a:r>
          <a:br>
            <a:rPr lang="en-US" sz="1100" i="1" dirty="0"/>
          </a:br>
          <a:r>
            <a:rPr lang="en-US" sz="1100" i="1" dirty="0"/>
            <a:t>makes </a:t>
          </a:r>
          <a:br>
            <a:rPr lang="en-US" sz="1100" i="1" dirty="0"/>
          </a:br>
          <a:r>
            <a:rPr lang="en-US" sz="1100" i="1" dirty="0"/>
            <a:t>perfect.”</a:t>
          </a:r>
        </a:p>
      </dgm:t>
    </dgm:pt>
    <dgm:pt modelId="{4721DB55-12C6-41D7-9EFA-4B6D82D92E5A}" type="parTrans" cxnId="{B6ABFC38-D336-4FC7-B1D6-1E440AF51084}">
      <dgm:prSet/>
      <dgm:spPr/>
      <dgm:t>
        <a:bodyPr/>
        <a:lstStyle/>
        <a:p>
          <a:pPr algn="ctr"/>
          <a:endParaRPr lang="en-US"/>
        </a:p>
      </dgm:t>
    </dgm:pt>
    <dgm:pt modelId="{891926B6-E6BD-4684-86EF-A0AAEF3CC372}" type="sibTrans" cxnId="{B6ABFC38-D336-4FC7-B1D6-1E440AF51084}">
      <dgm:prSet/>
      <dgm:spPr/>
      <dgm:t>
        <a:bodyPr/>
        <a:lstStyle/>
        <a:p>
          <a:pPr algn="ctr"/>
          <a:endParaRPr lang="en-US"/>
        </a:p>
      </dgm:t>
    </dgm:pt>
    <dgm:pt modelId="{4F5088DA-E339-4251-98C0-729AE592829B}" type="pres">
      <dgm:prSet presAssocID="{77D48B39-713A-4833-9BF1-036AD831194C}" presName="compositeShape" presStyleCnt="0">
        <dgm:presLayoutVars>
          <dgm:chMax val="7"/>
          <dgm:dir/>
          <dgm:resizeHandles val="exact"/>
        </dgm:presLayoutVars>
      </dgm:prSet>
      <dgm:spPr/>
    </dgm:pt>
    <dgm:pt modelId="{8A9B000B-0BB1-414D-B0E0-D007CFDA609C}" type="pres">
      <dgm:prSet presAssocID="{77D48B39-713A-4833-9BF1-036AD831194C}" presName="wedge1" presStyleLbl="node1" presStyleIdx="0" presStyleCnt="3"/>
      <dgm:spPr/>
    </dgm:pt>
    <dgm:pt modelId="{72C324C2-7E78-4C80-BFE0-AA51EDD92CE8}" type="pres">
      <dgm:prSet presAssocID="{77D48B39-713A-4833-9BF1-036AD831194C}" presName="dummy1a" presStyleCnt="0"/>
      <dgm:spPr/>
    </dgm:pt>
    <dgm:pt modelId="{77091EFD-F645-425D-B962-D86733FF0650}" type="pres">
      <dgm:prSet presAssocID="{77D48B39-713A-4833-9BF1-036AD831194C}" presName="dummy1b" presStyleCnt="0"/>
      <dgm:spPr/>
    </dgm:pt>
    <dgm:pt modelId="{DDA3ECEB-E188-4319-828F-89A2E0D23778}" type="pres">
      <dgm:prSet presAssocID="{77D48B39-713A-4833-9BF1-036AD831194C}" presName="wedge1Tx" presStyleLbl="node1" presStyleIdx="0" presStyleCnt="3">
        <dgm:presLayoutVars>
          <dgm:chMax val="0"/>
          <dgm:chPref val="0"/>
          <dgm:bulletEnabled val="1"/>
        </dgm:presLayoutVars>
      </dgm:prSet>
      <dgm:spPr/>
    </dgm:pt>
    <dgm:pt modelId="{76FCA3B1-4490-4564-BF89-308F31B003AC}" type="pres">
      <dgm:prSet presAssocID="{77D48B39-713A-4833-9BF1-036AD831194C}" presName="wedge2" presStyleLbl="node1" presStyleIdx="1" presStyleCnt="3"/>
      <dgm:spPr/>
    </dgm:pt>
    <dgm:pt modelId="{C43F1A16-2365-4C25-85D3-1C48A16CDDF8}" type="pres">
      <dgm:prSet presAssocID="{77D48B39-713A-4833-9BF1-036AD831194C}" presName="dummy2a" presStyleCnt="0"/>
      <dgm:spPr/>
    </dgm:pt>
    <dgm:pt modelId="{024FE1E4-8BA3-4529-B2D9-39C4C5985044}" type="pres">
      <dgm:prSet presAssocID="{77D48B39-713A-4833-9BF1-036AD831194C}" presName="dummy2b" presStyleCnt="0"/>
      <dgm:spPr/>
    </dgm:pt>
    <dgm:pt modelId="{DB496BB5-7027-4A7D-8515-09FC98D71E32}" type="pres">
      <dgm:prSet presAssocID="{77D48B39-713A-4833-9BF1-036AD831194C}" presName="wedge2Tx" presStyleLbl="node1" presStyleIdx="1" presStyleCnt="3">
        <dgm:presLayoutVars>
          <dgm:chMax val="0"/>
          <dgm:chPref val="0"/>
          <dgm:bulletEnabled val="1"/>
        </dgm:presLayoutVars>
      </dgm:prSet>
      <dgm:spPr/>
    </dgm:pt>
    <dgm:pt modelId="{10386151-6E99-4CC4-978E-8109BBB5B9A4}" type="pres">
      <dgm:prSet presAssocID="{77D48B39-713A-4833-9BF1-036AD831194C}" presName="wedge3" presStyleLbl="node1" presStyleIdx="2" presStyleCnt="3"/>
      <dgm:spPr/>
    </dgm:pt>
    <dgm:pt modelId="{6C6C757F-669B-49D9-94E4-C1B0C283177E}" type="pres">
      <dgm:prSet presAssocID="{77D48B39-713A-4833-9BF1-036AD831194C}" presName="dummy3a" presStyleCnt="0"/>
      <dgm:spPr/>
    </dgm:pt>
    <dgm:pt modelId="{4F6E0A2A-504D-4F9D-AE59-EC5065569871}" type="pres">
      <dgm:prSet presAssocID="{77D48B39-713A-4833-9BF1-036AD831194C}" presName="dummy3b" presStyleCnt="0"/>
      <dgm:spPr/>
    </dgm:pt>
    <dgm:pt modelId="{C5159A98-3CC8-4BE3-95B9-59AAE73F3386}" type="pres">
      <dgm:prSet presAssocID="{77D48B39-713A-4833-9BF1-036AD831194C}" presName="wedge3Tx" presStyleLbl="node1" presStyleIdx="2" presStyleCnt="3">
        <dgm:presLayoutVars>
          <dgm:chMax val="0"/>
          <dgm:chPref val="0"/>
          <dgm:bulletEnabled val="1"/>
        </dgm:presLayoutVars>
      </dgm:prSet>
      <dgm:spPr/>
    </dgm:pt>
    <dgm:pt modelId="{CA0CA4C2-0519-4384-8888-AF954B7E5B3B}" type="pres">
      <dgm:prSet presAssocID="{38FA162B-B56E-453E-83AB-C7CB91CA1204}" presName="arrowWedge1" presStyleLbl="fgSibTrans2D1" presStyleIdx="0" presStyleCnt="3"/>
      <dgm:spPr/>
    </dgm:pt>
    <dgm:pt modelId="{5D723E03-AAF6-468E-A04B-D2471A235AA2}" type="pres">
      <dgm:prSet presAssocID="{0616441C-A47E-46E8-BD92-6F4D1DBBB293}" presName="arrowWedge2" presStyleLbl="fgSibTrans2D1" presStyleIdx="1" presStyleCnt="3"/>
      <dgm:spPr/>
    </dgm:pt>
    <dgm:pt modelId="{5297EE2D-94FB-44B8-9F6D-ADFA299A30EE}" type="pres">
      <dgm:prSet presAssocID="{891926B6-E6BD-4684-86EF-A0AAEF3CC372}" presName="arrowWedge3" presStyleLbl="fgSibTrans2D1" presStyleIdx="2" presStyleCnt="3"/>
      <dgm:spPr/>
    </dgm:pt>
  </dgm:ptLst>
  <dgm:cxnLst>
    <dgm:cxn modelId="{1BB3F816-ACF5-433A-B854-51E1F0F8ED91}" srcId="{77D48B39-713A-4833-9BF1-036AD831194C}" destId="{032A23BF-75C0-424D-AEE6-392466C6FC91}" srcOrd="0" destOrd="0" parTransId="{CA35FED6-E719-497E-81D6-1E46824CEB25}" sibTransId="{38FA162B-B56E-453E-83AB-C7CB91CA1204}"/>
    <dgm:cxn modelId="{054B002B-6C25-4943-90F9-602BDBF75685}" type="presOf" srcId="{1999FF31-0EE9-413D-A035-E6EA427932A3}" destId="{10386151-6E99-4CC4-978E-8109BBB5B9A4}" srcOrd="0" destOrd="0" presId="urn:microsoft.com/office/officeart/2005/8/layout/cycle8"/>
    <dgm:cxn modelId="{95FF3F2C-D186-4854-888F-348AA515BC39}" type="presOf" srcId="{032A23BF-75C0-424D-AEE6-392466C6FC91}" destId="{DDA3ECEB-E188-4319-828F-89A2E0D23778}" srcOrd="1" destOrd="0" presId="urn:microsoft.com/office/officeart/2005/8/layout/cycle8"/>
    <dgm:cxn modelId="{B6ABFC38-D336-4FC7-B1D6-1E440AF51084}" srcId="{77D48B39-713A-4833-9BF1-036AD831194C}" destId="{1999FF31-0EE9-413D-A035-E6EA427932A3}" srcOrd="2" destOrd="0" parTransId="{4721DB55-12C6-41D7-9EFA-4B6D82D92E5A}" sibTransId="{891926B6-E6BD-4684-86EF-A0AAEF3CC372}"/>
    <dgm:cxn modelId="{E180906C-0A64-4A9B-A798-66F3998F8E91}" type="presOf" srcId="{1999FF31-0EE9-413D-A035-E6EA427932A3}" destId="{C5159A98-3CC8-4BE3-95B9-59AAE73F3386}" srcOrd="1" destOrd="0" presId="urn:microsoft.com/office/officeart/2005/8/layout/cycle8"/>
    <dgm:cxn modelId="{3054F4DA-2054-46BC-A2AF-48F7E0982E7F}" type="presOf" srcId="{B1908B98-F1D1-4BA6-8A70-BB50CB814575}" destId="{76FCA3B1-4490-4564-BF89-308F31B003AC}" srcOrd="0" destOrd="0" presId="urn:microsoft.com/office/officeart/2005/8/layout/cycle8"/>
    <dgm:cxn modelId="{5466E4E0-961C-4C1F-A695-BEA4F8FC45BD}" type="presOf" srcId="{032A23BF-75C0-424D-AEE6-392466C6FC91}" destId="{8A9B000B-0BB1-414D-B0E0-D007CFDA609C}" srcOrd="0" destOrd="0" presId="urn:microsoft.com/office/officeart/2005/8/layout/cycle8"/>
    <dgm:cxn modelId="{AA9E91E1-BF36-4641-8124-D2CE8258B0BF}" type="presOf" srcId="{B1908B98-F1D1-4BA6-8A70-BB50CB814575}" destId="{DB496BB5-7027-4A7D-8515-09FC98D71E32}" srcOrd="1" destOrd="0" presId="urn:microsoft.com/office/officeart/2005/8/layout/cycle8"/>
    <dgm:cxn modelId="{1A0401F2-36DE-447F-B5C7-56093A973943}" type="presOf" srcId="{77D48B39-713A-4833-9BF1-036AD831194C}" destId="{4F5088DA-E339-4251-98C0-729AE592829B}" srcOrd="0" destOrd="0" presId="urn:microsoft.com/office/officeart/2005/8/layout/cycle8"/>
    <dgm:cxn modelId="{62EBA6F4-2FDB-4043-9F75-0792175C2570}" srcId="{77D48B39-713A-4833-9BF1-036AD831194C}" destId="{B1908B98-F1D1-4BA6-8A70-BB50CB814575}" srcOrd="1" destOrd="0" parTransId="{74F451A1-CD61-42BE-A3FE-2CD45F8A35E8}" sibTransId="{0616441C-A47E-46E8-BD92-6F4D1DBBB293}"/>
    <dgm:cxn modelId="{60EA62CA-03B5-41C3-BA6C-2162209DAE26}" type="presParOf" srcId="{4F5088DA-E339-4251-98C0-729AE592829B}" destId="{8A9B000B-0BB1-414D-B0E0-D007CFDA609C}" srcOrd="0" destOrd="0" presId="urn:microsoft.com/office/officeart/2005/8/layout/cycle8"/>
    <dgm:cxn modelId="{7374773C-B8B7-45C7-A871-63E61DC39707}" type="presParOf" srcId="{4F5088DA-E339-4251-98C0-729AE592829B}" destId="{72C324C2-7E78-4C80-BFE0-AA51EDD92CE8}" srcOrd="1" destOrd="0" presId="urn:microsoft.com/office/officeart/2005/8/layout/cycle8"/>
    <dgm:cxn modelId="{1CC3F206-B588-4442-B7E5-7E5258BF79A3}" type="presParOf" srcId="{4F5088DA-E339-4251-98C0-729AE592829B}" destId="{77091EFD-F645-425D-B962-D86733FF0650}" srcOrd="2" destOrd="0" presId="urn:microsoft.com/office/officeart/2005/8/layout/cycle8"/>
    <dgm:cxn modelId="{A145ED04-0414-4FDF-A7AF-A82F56815BED}" type="presParOf" srcId="{4F5088DA-E339-4251-98C0-729AE592829B}" destId="{DDA3ECEB-E188-4319-828F-89A2E0D23778}" srcOrd="3" destOrd="0" presId="urn:microsoft.com/office/officeart/2005/8/layout/cycle8"/>
    <dgm:cxn modelId="{4EB98733-8580-48E3-B65E-9ECF9BF77401}" type="presParOf" srcId="{4F5088DA-E339-4251-98C0-729AE592829B}" destId="{76FCA3B1-4490-4564-BF89-308F31B003AC}" srcOrd="4" destOrd="0" presId="urn:microsoft.com/office/officeart/2005/8/layout/cycle8"/>
    <dgm:cxn modelId="{017B34FA-E74A-4BAB-AA4B-2EF091A189C5}" type="presParOf" srcId="{4F5088DA-E339-4251-98C0-729AE592829B}" destId="{C43F1A16-2365-4C25-85D3-1C48A16CDDF8}" srcOrd="5" destOrd="0" presId="urn:microsoft.com/office/officeart/2005/8/layout/cycle8"/>
    <dgm:cxn modelId="{93A1B185-CA94-4C32-A5B3-522622C84D51}" type="presParOf" srcId="{4F5088DA-E339-4251-98C0-729AE592829B}" destId="{024FE1E4-8BA3-4529-B2D9-39C4C5985044}" srcOrd="6" destOrd="0" presId="urn:microsoft.com/office/officeart/2005/8/layout/cycle8"/>
    <dgm:cxn modelId="{1A4C7230-C317-4F2E-B86D-7F352D73210B}" type="presParOf" srcId="{4F5088DA-E339-4251-98C0-729AE592829B}" destId="{DB496BB5-7027-4A7D-8515-09FC98D71E32}" srcOrd="7" destOrd="0" presId="urn:microsoft.com/office/officeart/2005/8/layout/cycle8"/>
    <dgm:cxn modelId="{E39703C1-B4B0-40C5-AB63-DB63A8C532EB}" type="presParOf" srcId="{4F5088DA-E339-4251-98C0-729AE592829B}" destId="{10386151-6E99-4CC4-978E-8109BBB5B9A4}" srcOrd="8" destOrd="0" presId="urn:microsoft.com/office/officeart/2005/8/layout/cycle8"/>
    <dgm:cxn modelId="{A1106280-13AE-44EB-A1CD-1DAFE01BA11C}" type="presParOf" srcId="{4F5088DA-E339-4251-98C0-729AE592829B}" destId="{6C6C757F-669B-49D9-94E4-C1B0C283177E}" srcOrd="9" destOrd="0" presId="urn:microsoft.com/office/officeart/2005/8/layout/cycle8"/>
    <dgm:cxn modelId="{2581F4C3-C2F8-4FE0-817B-F04387C862DB}" type="presParOf" srcId="{4F5088DA-E339-4251-98C0-729AE592829B}" destId="{4F6E0A2A-504D-4F9D-AE59-EC5065569871}" srcOrd="10" destOrd="0" presId="urn:microsoft.com/office/officeart/2005/8/layout/cycle8"/>
    <dgm:cxn modelId="{2540E040-F07B-4932-A57C-4A2525A5F515}" type="presParOf" srcId="{4F5088DA-E339-4251-98C0-729AE592829B}" destId="{C5159A98-3CC8-4BE3-95B9-59AAE73F3386}" srcOrd="11" destOrd="0" presId="urn:microsoft.com/office/officeart/2005/8/layout/cycle8"/>
    <dgm:cxn modelId="{2D04DC79-B3D8-4E3C-9812-F3CF0BC21307}" type="presParOf" srcId="{4F5088DA-E339-4251-98C0-729AE592829B}" destId="{CA0CA4C2-0519-4384-8888-AF954B7E5B3B}" srcOrd="12" destOrd="0" presId="urn:microsoft.com/office/officeart/2005/8/layout/cycle8"/>
    <dgm:cxn modelId="{38E6FB87-4611-4E05-BD73-3A13A3891E6C}" type="presParOf" srcId="{4F5088DA-E339-4251-98C0-729AE592829B}" destId="{5D723E03-AAF6-468E-A04B-D2471A235AA2}" srcOrd="13" destOrd="0" presId="urn:microsoft.com/office/officeart/2005/8/layout/cycle8"/>
    <dgm:cxn modelId="{FA505346-023F-4D04-94FA-5585480654B6}" type="presParOf" srcId="{4F5088DA-E339-4251-98C0-729AE592829B}" destId="{5297EE2D-94FB-44B8-9F6D-ADFA299A30EE}" srcOrd="14" destOrd="0" presId="urn:microsoft.com/office/officeart/2005/8/layout/cycle8"/>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218ACE0A-2003-4B1E-B6E0-00BBEAC1D1E0}" type="doc">
      <dgm:prSet loTypeId="urn:microsoft.com/office/officeart/2005/8/layout/radial1" loCatId="cycle" qsTypeId="urn:microsoft.com/office/officeart/2005/8/quickstyle/simple1" qsCatId="simple" csTypeId="urn:microsoft.com/office/officeart/2005/8/colors/accent1_2" csCatId="accent1" phldr="1"/>
      <dgm:spPr/>
      <dgm:t>
        <a:bodyPr/>
        <a:lstStyle/>
        <a:p>
          <a:endParaRPr lang="en-US"/>
        </a:p>
      </dgm:t>
    </dgm:pt>
    <dgm:pt modelId="{9127803F-D28E-41E6-83B7-DD681085F6C1}">
      <dgm:prSet phldrT="[Text]" custT="1"/>
      <dgm:spPr>
        <a:xfrm>
          <a:off x="1576434" y="1883"/>
          <a:ext cx="1040036" cy="1040036"/>
        </a:xfrm>
        <a:prstGeom prst="ellipse">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spcAft>
              <a:spcPts val="0"/>
            </a:spcAft>
            <a:buNone/>
          </a:pPr>
          <a:r>
            <a:rPr lang="en-US" sz="800">
              <a:solidFill>
                <a:sysClr val="window" lastClr="FFFFFF"/>
              </a:solidFill>
              <a:latin typeface="Calibri"/>
              <a:ea typeface="+mn-ea"/>
              <a:cs typeface="+mn-cs"/>
            </a:rPr>
            <a:t>Incorporate SAFE elements</a:t>
          </a:r>
        </a:p>
      </dgm:t>
    </dgm:pt>
    <dgm:pt modelId="{40B83F54-24E1-4C54-B7BD-1D042D451D9B}" type="parTrans" cxnId="{68178804-D0AE-4C42-9AFF-0CBBDD4A6C5C}">
      <dgm:prSet custT="1"/>
      <dgm:spPr>
        <a:xfrm rot="16200000">
          <a:off x="1961212" y="1154836"/>
          <a:ext cx="270479" cy="44648"/>
        </a:xfrm>
        <a:custGeom>
          <a:avLst/>
          <a:gdLst/>
          <a:ahLst/>
          <a:cxnLst/>
          <a:rect l="0" t="0" r="0" b="0"/>
          <a:pathLst>
            <a:path>
              <a:moveTo>
                <a:pt x="0" y="20710"/>
              </a:moveTo>
              <a:lnTo>
                <a:pt x="460128" y="20710"/>
              </a:lnTo>
            </a:path>
          </a:pathLst>
        </a:custGeom>
        <a:noFill/>
        <a:ln w="25400" cap="flat" cmpd="sng" algn="ctr">
          <a:solidFill>
            <a:srgbClr val="4F81BD">
              <a:shade val="60000"/>
              <a:hueOff val="0"/>
              <a:satOff val="0"/>
              <a:lumOff val="0"/>
              <a:alphaOff val="0"/>
            </a:srgbClr>
          </a:solidFill>
          <a:prstDash val="solid"/>
        </a:ln>
        <a:effectLst/>
      </dgm:spPr>
      <dgm:t>
        <a:bodyPr/>
        <a:lstStyle/>
        <a:p>
          <a:pPr algn="ctr">
            <a:buNone/>
          </a:pPr>
          <a:endParaRPr lang="en-US" sz="800">
            <a:solidFill>
              <a:sysClr val="windowText" lastClr="000000">
                <a:hueOff val="0"/>
                <a:satOff val="0"/>
                <a:lumOff val="0"/>
                <a:alphaOff val="0"/>
              </a:sysClr>
            </a:solidFill>
            <a:latin typeface="Calibri"/>
            <a:ea typeface="+mn-ea"/>
            <a:cs typeface="+mn-cs"/>
          </a:endParaRPr>
        </a:p>
      </dgm:t>
    </dgm:pt>
    <dgm:pt modelId="{AF13EB9F-6B95-41DA-BBA7-E50E20399169}" type="sibTrans" cxnId="{68178804-D0AE-4C42-9AFF-0CBBDD4A6C5C}">
      <dgm:prSet/>
      <dgm:spPr/>
      <dgm:t>
        <a:bodyPr/>
        <a:lstStyle/>
        <a:p>
          <a:pPr algn="ctr"/>
          <a:endParaRPr lang="en-US" sz="800"/>
        </a:p>
      </dgm:t>
    </dgm:pt>
    <dgm:pt modelId="{92A3F562-3605-452C-9C5B-B0B2C9D63F72}">
      <dgm:prSet phldrT="[Text]" custT="1"/>
      <dgm:spPr>
        <a:xfrm>
          <a:off x="2747835" y="678192"/>
          <a:ext cx="1040036" cy="1040036"/>
        </a:xfrm>
        <a:prstGeom prst="ellipse">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spcAft>
              <a:spcPts val="0"/>
            </a:spcAft>
            <a:buNone/>
          </a:pPr>
          <a:r>
            <a:rPr lang="en-US" sz="800">
              <a:solidFill>
                <a:sysClr val="window" lastClr="FFFFFF"/>
              </a:solidFill>
              <a:latin typeface="Calibri"/>
              <a:ea typeface="+mn-ea"/>
              <a:cs typeface="+mn-cs"/>
            </a:rPr>
            <a:t>Occur within supportive contexts</a:t>
          </a:r>
        </a:p>
      </dgm:t>
    </dgm:pt>
    <dgm:pt modelId="{CF2DB2A9-246C-4CFD-81B2-C654534AF193}" type="parTrans" cxnId="{12E191F7-509E-49BE-A556-07B1420BE17E}">
      <dgm:prSet custT="1"/>
      <dgm:spPr>
        <a:xfrm rot="19839437">
          <a:off x="2554741" y="1498733"/>
          <a:ext cx="277618" cy="44648"/>
        </a:xfrm>
        <a:custGeom>
          <a:avLst/>
          <a:gdLst/>
          <a:ahLst/>
          <a:cxnLst/>
          <a:rect l="0" t="0" r="0" b="0"/>
          <a:pathLst>
            <a:path>
              <a:moveTo>
                <a:pt x="0" y="20710"/>
              </a:moveTo>
              <a:lnTo>
                <a:pt x="458749" y="20710"/>
              </a:lnTo>
            </a:path>
          </a:pathLst>
        </a:custGeom>
        <a:noFill/>
        <a:ln w="25400" cap="flat" cmpd="sng" algn="ctr">
          <a:solidFill>
            <a:srgbClr val="4F81BD">
              <a:shade val="60000"/>
              <a:hueOff val="0"/>
              <a:satOff val="0"/>
              <a:lumOff val="0"/>
              <a:alphaOff val="0"/>
            </a:srgbClr>
          </a:solidFill>
          <a:prstDash val="solid"/>
        </a:ln>
        <a:effectLst/>
      </dgm:spPr>
      <dgm:t>
        <a:bodyPr/>
        <a:lstStyle/>
        <a:p>
          <a:pPr algn="ctr">
            <a:buNone/>
          </a:pPr>
          <a:endParaRPr lang="en-US" sz="800">
            <a:solidFill>
              <a:sysClr val="windowText" lastClr="000000">
                <a:hueOff val="0"/>
                <a:satOff val="0"/>
                <a:lumOff val="0"/>
                <a:alphaOff val="0"/>
              </a:sysClr>
            </a:solidFill>
            <a:latin typeface="Calibri"/>
            <a:ea typeface="+mn-ea"/>
            <a:cs typeface="+mn-cs"/>
          </a:endParaRPr>
        </a:p>
      </dgm:t>
    </dgm:pt>
    <dgm:pt modelId="{E4881183-EF9E-4498-A350-50BB1B9D9E6D}" type="sibTrans" cxnId="{12E191F7-509E-49BE-A556-07B1420BE17E}">
      <dgm:prSet/>
      <dgm:spPr/>
      <dgm:t>
        <a:bodyPr/>
        <a:lstStyle/>
        <a:p>
          <a:pPr algn="ctr"/>
          <a:endParaRPr lang="en-US" sz="800"/>
        </a:p>
      </dgm:t>
    </dgm:pt>
    <dgm:pt modelId="{FBC69762-140E-4C2D-8B05-CDEFDE27BA14}">
      <dgm:prSet phldrT="[Text]" custT="1"/>
      <dgm:spPr>
        <a:xfrm>
          <a:off x="2747835" y="2030810"/>
          <a:ext cx="1040036" cy="1040036"/>
        </a:xfrm>
        <a:prstGeom prst="ellipse">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spcAft>
              <a:spcPts val="0"/>
            </a:spcAft>
            <a:buNone/>
          </a:pPr>
          <a:r>
            <a:rPr lang="en-US" sz="800">
              <a:solidFill>
                <a:sysClr val="window" lastClr="FFFFFF"/>
              </a:solidFill>
              <a:latin typeface="Calibri"/>
              <a:ea typeface="+mn-ea"/>
              <a:cs typeface="+mn-cs"/>
            </a:rPr>
            <a:t>Build adult competencies</a:t>
          </a:r>
        </a:p>
      </dgm:t>
    </dgm:pt>
    <dgm:pt modelId="{4F976D26-D345-45FB-8790-5DD0126D497F}" type="parTrans" cxnId="{64D3E96C-11F3-4EA9-8841-363BDCED7D4B}">
      <dgm:prSet custT="1"/>
      <dgm:spPr>
        <a:xfrm rot="1838922">
          <a:off x="2545648" y="2188103"/>
          <a:ext cx="295465" cy="44648"/>
        </a:xfrm>
        <a:custGeom>
          <a:avLst/>
          <a:gdLst/>
          <a:ahLst/>
          <a:cxnLst/>
          <a:rect l="0" t="0" r="0" b="0"/>
          <a:pathLst>
            <a:path>
              <a:moveTo>
                <a:pt x="0" y="20710"/>
              </a:moveTo>
              <a:lnTo>
                <a:pt x="457978" y="20710"/>
              </a:lnTo>
            </a:path>
          </a:pathLst>
        </a:custGeom>
        <a:noFill/>
        <a:ln w="25400" cap="flat" cmpd="sng" algn="ctr">
          <a:solidFill>
            <a:srgbClr val="4F81BD">
              <a:shade val="60000"/>
              <a:hueOff val="0"/>
              <a:satOff val="0"/>
              <a:lumOff val="0"/>
              <a:alphaOff val="0"/>
            </a:srgbClr>
          </a:solidFill>
          <a:prstDash val="solid"/>
        </a:ln>
        <a:effectLst/>
      </dgm:spPr>
      <dgm:t>
        <a:bodyPr/>
        <a:lstStyle/>
        <a:p>
          <a:pPr algn="ctr">
            <a:buNone/>
          </a:pPr>
          <a:endParaRPr lang="en-US" sz="800">
            <a:solidFill>
              <a:sysClr val="windowText" lastClr="000000">
                <a:hueOff val="0"/>
                <a:satOff val="0"/>
                <a:lumOff val="0"/>
                <a:alphaOff val="0"/>
              </a:sysClr>
            </a:solidFill>
            <a:latin typeface="Calibri"/>
            <a:ea typeface="+mn-ea"/>
            <a:cs typeface="+mn-cs"/>
          </a:endParaRPr>
        </a:p>
      </dgm:t>
    </dgm:pt>
    <dgm:pt modelId="{645EC0B3-C830-4FD4-BBF6-2F4F60B2C408}" type="sibTrans" cxnId="{64D3E96C-11F3-4EA9-8841-363BDCED7D4B}">
      <dgm:prSet/>
      <dgm:spPr/>
      <dgm:t>
        <a:bodyPr/>
        <a:lstStyle/>
        <a:p>
          <a:pPr algn="ctr"/>
          <a:endParaRPr lang="en-US" sz="800"/>
        </a:p>
      </dgm:t>
    </dgm:pt>
    <dgm:pt modelId="{4D803328-798B-4EA8-BCA7-7DBF3213DE1F}">
      <dgm:prSet phldrT="[Text]" custT="1"/>
      <dgm:spPr>
        <a:xfrm>
          <a:off x="1576434" y="2707119"/>
          <a:ext cx="1040036" cy="1040036"/>
        </a:xfrm>
        <a:prstGeom prst="ellipse">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spcAft>
              <a:spcPts val="0"/>
            </a:spcAft>
            <a:buNone/>
          </a:pPr>
          <a:r>
            <a:rPr lang="en-US" sz="800">
              <a:solidFill>
                <a:sysClr val="window" lastClr="FFFFFF"/>
              </a:solidFill>
              <a:latin typeface="Calibri"/>
              <a:ea typeface="+mn-ea"/>
              <a:cs typeface="+mn-cs"/>
            </a:rPr>
            <a:t>Partner with family &amp; community</a:t>
          </a:r>
        </a:p>
      </dgm:t>
    </dgm:pt>
    <dgm:pt modelId="{228929D8-5458-43BA-A0DD-41F28004C489}" type="parTrans" cxnId="{4117459C-A8FB-4EB1-9BA1-7754F7455E15}">
      <dgm:prSet custT="1"/>
      <dgm:spPr>
        <a:xfrm rot="5400000">
          <a:off x="1943412" y="2531754"/>
          <a:ext cx="306080" cy="44648"/>
        </a:xfrm>
        <a:custGeom>
          <a:avLst/>
          <a:gdLst/>
          <a:ahLst/>
          <a:cxnLst/>
          <a:rect l="0" t="0" r="0" b="0"/>
          <a:pathLst>
            <a:path>
              <a:moveTo>
                <a:pt x="0" y="20710"/>
              </a:moveTo>
              <a:lnTo>
                <a:pt x="459705" y="20710"/>
              </a:lnTo>
            </a:path>
          </a:pathLst>
        </a:custGeom>
        <a:noFill/>
        <a:ln w="25400" cap="flat" cmpd="sng" algn="ctr">
          <a:solidFill>
            <a:srgbClr val="4F81BD">
              <a:shade val="60000"/>
              <a:hueOff val="0"/>
              <a:satOff val="0"/>
              <a:lumOff val="0"/>
              <a:alphaOff val="0"/>
            </a:srgbClr>
          </a:solidFill>
          <a:prstDash val="solid"/>
        </a:ln>
        <a:effectLst/>
      </dgm:spPr>
      <dgm:t>
        <a:bodyPr/>
        <a:lstStyle/>
        <a:p>
          <a:pPr algn="ctr">
            <a:buNone/>
          </a:pPr>
          <a:endParaRPr lang="en-US" sz="800">
            <a:solidFill>
              <a:sysClr val="windowText" lastClr="000000">
                <a:hueOff val="0"/>
                <a:satOff val="0"/>
                <a:lumOff val="0"/>
                <a:alphaOff val="0"/>
              </a:sysClr>
            </a:solidFill>
            <a:latin typeface="Calibri"/>
            <a:ea typeface="+mn-ea"/>
            <a:cs typeface="+mn-cs"/>
          </a:endParaRPr>
        </a:p>
      </dgm:t>
    </dgm:pt>
    <dgm:pt modelId="{CD4CB6FB-03A0-46EA-819F-A89D54B0E221}" type="sibTrans" cxnId="{4117459C-A8FB-4EB1-9BA1-7754F7455E15}">
      <dgm:prSet/>
      <dgm:spPr/>
      <dgm:t>
        <a:bodyPr/>
        <a:lstStyle/>
        <a:p>
          <a:pPr algn="ctr"/>
          <a:endParaRPr lang="en-US" sz="800"/>
        </a:p>
      </dgm:t>
    </dgm:pt>
    <dgm:pt modelId="{C5CB2E50-57B4-40F2-A112-E5687FD30402}">
      <dgm:prSet phldrT="[Text]" custT="1"/>
      <dgm:spPr>
        <a:xfrm>
          <a:off x="405032" y="2030810"/>
          <a:ext cx="1040036" cy="1040036"/>
        </a:xfrm>
        <a:prstGeom prst="ellipse">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spcAft>
              <a:spcPts val="0"/>
            </a:spcAft>
            <a:buNone/>
          </a:pPr>
          <a:r>
            <a:rPr lang="en-US" sz="800">
              <a:solidFill>
                <a:sysClr val="window" lastClr="FFFFFF"/>
              </a:solidFill>
              <a:latin typeface="Calibri"/>
              <a:ea typeface="+mn-ea"/>
              <a:cs typeface="+mn-cs"/>
            </a:rPr>
            <a:t>Target key behaviors &amp; skills</a:t>
          </a:r>
        </a:p>
      </dgm:t>
    </dgm:pt>
    <dgm:pt modelId="{FAD50E4C-8751-4750-BABA-79DB0ECA5C51}" type="parTrans" cxnId="{717C89DA-615E-4BA7-BA0F-66E81918A4AA}">
      <dgm:prSet custT="1"/>
      <dgm:spPr>
        <a:xfrm rot="8961078">
          <a:off x="1351790" y="2188103"/>
          <a:ext cx="295465" cy="44648"/>
        </a:xfrm>
        <a:custGeom>
          <a:avLst/>
          <a:gdLst/>
          <a:ahLst/>
          <a:cxnLst/>
          <a:rect l="0" t="0" r="0" b="0"/>
          <a:pathLst>
            <a:path>
              <a:moveTo>
                <a:pt x="0" y="20710"/>
              </a:moveTo>
              <a:lnTo>
                <a:pt x="459705" y="20710"/>
              </a:lnTo>
            </a:path>
          </a:pathLst>
        </a:custGeom>
        <a:noFill/>
        <a:ln w="25400" cap="flat" cmpd="sng" algn="ctr">
          <a:solidFill>
            <a:srgbClr val="4F81BD">
              <a:shade val="60000"/>
              <a:hueOff val="0"/>
              <a:satOff val="0"/>
              <a:lumOff val="0"/>
              <a:alphaOff val="0"/>
            </a:srgbClr>
          </a:solidFill>
          <a:prstDash val="solid"/>
        </a:ln>
        <a:effectLst/>
      </dgm:spPr>
      <dgm:t>
        <a:bodyPr/>
        <a:lstStyle/>
        <a:p>
          <a:pPr algn="ctr">
            <a:buNone/>
          </a:pPr>
          <a:endParaRPr lang="en-US" sz="800">
            <a:solidFill>
              <a:sysClr val="windowText" lastClr="000000">
                <a:hueOff val="0"/>
                <a:satOff val="0"/>
                <a:lumOff val="0"/>
                <a:alphaOff val="0"/>
              </a:sysClr>
            </a:solidFill>
            <a:latin typeface="Calibri"/>
            <a:ea typeface="+mn-ea"/>
            <a:cs typeface="+mn-cs"/>
          </a:endParaRPr>
        </a:p>
      </dgm:t>
    </dgm:pt>
    <dgm:pt modelId="{06155A54-6B40-4299-BEA8-A19D9E777667}" type="sibTrans" cxnId="{717C89DA-615E-4BA7-BA0F-66E81918A4AA}">
      <dgm:prSet/>
      <dgm:spPr/>
      <dgm:t>
        <a:bodyPr/>
        <a:lstStyle/>
        <a:p>
          <a:pPr algn="ctr"/>
          <a:endParaRPr lang="en-US" sz="800"/>
        </a:p>
      </dgm:t>
    </dgm:pt>
    <dgm:pt modelId="{F42A8C78-14D5-4EAA-868C-742A71FE54D5}">
      <dgm:prSet phldrT="[Text]" custT="1"/>
      <dgm:spPr>
        <a:xfrm>
          <a:off x="405032" y="678192"/>
          <a:ext cx="1040036" cy="1040036"/>
        </a:xfrm>
        <a:prstGeom prst="ellipse">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spcAft>
              <a:spcPts val="0"/>
            </a:spcAft>
            <a:buNone/>
          </a:pPr>
          <a:r>
            <a:rPr lang="en-US" sz="800">
              <a:solidFill>
                <a:sysClr val="window" lastClr="FFFFFF"/>
              </a:solidFill>
              <a:latin typeface="Calibri"/>
              <a:ea typeface="+mn-ea"/>
              <a:cs typeface="+mn-cs"/>
            </a:rPr>
            <a:t>Set reasonable goals</a:t>
          </a:r>
        </a:p>
      </dgm:t>
    </dgm:pt>
    <dgm:pt modelId="{F9744C74-2979-4C0D-BE5F-F967CBA20A4E}" type="parTrans" cxnId="{0C8FEF2D-9464-48FE-A494-31EFAF3B6329}">
      <dgm:prSet custT="1"/>
      <dgm:spPr>
        <a:xfrm rot="12560563">
          <a:off x="1360544" y="1498733"/>
          <a:ext cx="277618" cy="44648"/>
        </a:xfrm>
        <a:custGeom>
          <a:avLst/>
          <a:gdLst/>
          <a:ahLst/>
          <a:cxnLst/>
          <a:rect l="0" t="0" r="0" b="0"/>
          <a:pathLst>
            <a:path>
              <a:moveTo>
                <a:pt x="0" y="20710"/>
              </a:moveTo>
              <a:lnTo>
                <a:pt x="457978" y="20710"/>
              </a:lnTo>
            </a:path>
          </a:pathLst>
        </a:custGeom>
        <a:noFill/>
        <a:ln w="25400" cap="flat" cmpd="sng" algn="ctr">
          <a:solidFill>
            <a:srgbClr val="4F81BD">
              <a:shade val="60000"/>
              <a:hueOff val="0"/>
              <a:satOff val="0"/>
              <a:lumOff val="0"/>
              <a:alphaOff val="0"/>
            </a:srgbClr>
          </a:solidFill>
          <a:prstDash val="solid"/>
        </a:ln>
        <a:effectLst/>
      </dgm:spPr>
      <dgm:t>
        <a:bodyPr/>
        <a:lstStyle/>
        <a:p>
          <a:pPr algn="ctr">
            <a:buNone/>
          </a:pPr>
          <a:endParaRPr lang="en-US" sz="800">
            <a:solidFill>
              <a:sysClr val="windowText" lastClr="000000">
                <a:hueOff val="0"/>
                <a:satOff val="0"/>
                <a:lumOff val="0"/>
                <a:alphaOff val="0"/>
              </a:sysClr>
            </a:solidFill>
            <a:latin typeface="Calibri"/>
            <a:ea typeface="+mn-ea"/>
            <a:cs typeface="+mn-cs"/>
          </a:endParaRPr>
        </a:p>
      </dgm:t>
    </dgm:pt>
    <dgm:pt modelId="{03EEA493-EE4F-4BD2-A2DF-2EF7C88D1D88}" type="sibTrans" cxnId="{0C8FEF2D-9464-48FE-A494-31EFAF3B6329}">
      <dgm:prSet/>
      <dgm:spPr/>
      <dgm:t>
        <a:bodyPr/>
        <a:lstStyle/>
        <a:p>
          <a:pPr algn="ctr"/>
          <a:endParaRPr lang="en-US" sz="800"/>
        </a:p>
      </dgm:t>
    </dgm:pt>
    <dgm:pt modelId="{A62EE2E1-BC8D-4D85-998A-07B3D5A51AC5}">
      <dgm:prSet phldrT="[Text]"/>
      <dgm:spPr/>
      <dgm:t>
        <a:bodyPr/>
        <a:lstStyle/>
        <a:p>
          <a:pPr algn="ctr">
            <a:spcAft>
              <a:spcPts val="0"/>
            </a:spcAft>
          </a:pPr>
          <a:endParaRPr lang="en-US" sz="800"/>
        </a:p>
      </dgm:t>
    </dgm:pt>
    <dgm:pt modelId="{C93432D4-FCD3-410B-BE4F-FAA90E5D7530}" type="parTrans" cxnId="{F449E228-CEFF-42FD-8573-B01A3A17149D}">
      <dgm:prSet/>
      <dgm:spPr/>
      <dgm:t>
        <a:bodyPr/>
        <a:lstStyle/>
        <a:p>
          <a:pPr algn="ctr"/>
          <a:endParaRPr lang="en-US" sz="800"/>
        </a:p>
      </dgm:t>
    </dgm:pt>
    <dgm:pt modelId="{330DFAD5-2B0A-4D7D-AA88-443E28CF95DC}" type="sibTrans" cxnId="{F449E228-CEFF-42FD-8573-B01A3A17149D}">
      <dgm:prSet/>
      <dgm:spPr/>
      <dgm:t>
        <a:bodyPr/>
        <a:lstStyle/>
        <a:p>
          <a:pPr algn="ctr"/>
          <a:endParaRPr lang="en-US" sz="800"/>
        </a:p>
      </dgm:t>
    </dgm:pt>
    <dgm:pt modelId="{C63EC6DF-BA70-4BF9-8827-EF8CE5B7F63A}">
      <dgm:prSet phldrT="[Text]" custT="1"/>
      <dgm:spPr>
        <a:xfrm>
          <a:off x="1549694" y="1312400"/>
          <a:ext cx="1093515" cy="1088637"/>
        </a:xfrm>
        <a:prstGeom prst="ellipse">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spcAft>
              <a:spcPts val="0"/>
            </a:spcAft>
            <a:buNone/>
          </a:pPr>
          <a:r>
            <a:rPr lang="en-US" sz="1100" b="1">
              <a:solidFill>
                <a:sysClr val="window" lastClr="FFFFFF"/>
              </a:solidFill>
              <a:latin typeface="Calibri"/>
              <a:ea typeface="+mn-ea"/>
              <a:cs typeface="+mn-cs"/>
            </a:rPr>
            <a:t>Effective  SEL Programs</a:t>
          </a:r>
        </a:p>
      </dgm:t>
    </dgm:pt>
    <dgm:pt modelId="{AFE7B779-C6AC-4152-943B-340FF758252D}" type="sibTrans" cxnId="{FFCDB4EB-31AB-4170-93BB-0AD78A507923}">
      <dgm:prSet/>
      <dgm:spPr/>
      <dgm:t>
        <a:bodyPr/>
        <a:lstStyle/>
        <a:p>
          <a:pPr algn="ctr"/>
          <a:endParaRPr lang="en-US" sz="800"/>
        </a:p>
      </dgm:t>
    </dgm:pt>
    <dgm:pt modelId="{919DF574-E6D7-431F-A44F-42B164E16A80}" type="parTrans" cxnId="{FFCDB4EB-31AB-4170-93BB-0AD78A507923}">
      <dgm:prSet/>
      <dgm:spPr/>
      <dgm:t>
        <a:bodyPr/>
        <a:lstStyle/>
        <a:p>
          <a:pPr algn="ctr"/>
          <a:endParaRPr lang="en-US" sz="800"/>
        </a:p>
      </dgm:t>
    </dgm:pt>
    <dgm:pt modelId="{C4CD036E-50A7-42D1-A2BA-AFA6909F9156}" type="pres">
      <dgm:prSet presAssocID="{218ACE0A-2003-4B1E-B6E0-00BBEAC1D1E0}" presName="cycle" presStyleCnt="0">
        <dgm:presLayoutVars>
          <dgm:chMax val="1"/>
          <dgm:dir/>
          <dgm:animLvl val="ctr"/>
          <dgm:resizeHandles val="exact"/>
        </dgm:presLayoutVars>
      </dgm:prSet>
      <dgm:spPr/>
    </dgm:pt>
    <dgm:pt modelId="{7E37851D-6438-438D-B500-1EC7D37E50C2}" type="pres">
      <dgm:prSet presAssocID="{C63EC6DF-BA70-4BF9-8827-EF8CE5B7F63A}" presName="centerShape" presStyleLbl="node0" presStyleIdx="0" presStyleCnt="1" custScaleX="105142" custScaleY="104673" custLinFactNeighborY="-658"/>
      <dgm:spPr>
        <a:prstGeom prst="ellipse">
          <a:avLst/>
        </a:prstGeom>
      </dgm:spPr>
    </dgm:pt>
    <dgm:pt modelId="{955A5BF8-409A-4410-97C4-B3F1333D4A3F}" type="pres">
      <dgm:prSet presAssocID="{40B83F54-24E1-4C54-B7BD-1D042D451D9B}" presName="Name9" presStyleLbl="parChTrans1D2" presStyleIdx="0" presStyleCnt="6"/>
      <dgm:spPr>
        <a:custGeom>
          <a:avLst/>
          <a:gdLst/>
          <a:ahLst/>
          <a:cxnLst/>
          <a:rect l="0" t="0" r="0" b="0"/>
          <a:pathLst>
            <a:path>
              <a:moveTo>
                <a:pt x="0" y="20710"/>
              </a:moveTo>
              <a:lnTo>
                <a:pt x="460128" y="20710"/>
              </a:lnTo>
            </a:path>
          </a:pathLst>
        </a:custGeom>
      </dgm:spPr>
    </dgm:pt>
    <dgm:pt modelId="{1EDAC3D6-9CE3-403C-A01B-83AB51ABEDE8}" type="pres">
      <dgm:prSet presAssocID="{40B83F54-24E1-4C54-B7BD-1D042D451D9B}" presName="connTx" presStyleLbl="parChTrans1D2" presStyleIdx="0" presStyleCnt="6"/>
      <dgm:spPr/>
    </dgm:pt>
    <dgm:pt modelId="{29580DDA-F604-4CE1-A56B-94EF2005B5B9}" type="pres">
      <dgm:prSet presAssocID="{9127803F-D28E-41E6-83B7-DD681085F6C1}" presName="node" presStyleLbl="node1" presStyleIdx="0" presStyleCnt="6">
        <dgm:presLayoutVars>
          <dgm:bulletEnabled val="1"/>
        </dgm:presLayoutVars>
      </dgm:prSet>
      <dgm:spPr>
        <a:prstGeom prst="ellipse">
          <a:avLst/>
        </a:prstGeom>
      </dgm:spPr>
    </dgm:pt>
    <dgm:pt modelId="{D928DA6F-CA09-4710-9F6A-3853592A7858}" type="pres">
      <dgm:prSet presAssocID="{CF2DB2A9-246C-4CFD-81B2-C654534AF193}" presName="Name9" presStyleLbl="parChTrans1D2" presStyleIdx="1" presStyleCnt="6"/>
      <dgm:spPr>
        <a:custGeom>
          <a:avLst/>
          <a:gdLst/>
          <a:ahLst/>
          <a:cxnLst/>
          <a:rect l="0" t="0" r="0" b="0"/>
          <a:pathLst>
            <a:path>
              <a:moveTo>
                <a:pt x="0" y="20710"/>
              </a:moveTo>
              <a:lnTo>
                <a:pt x="458749" y="20710"/>
              </a:lnTo>
            </a:path>
          </a:pathLst>
        </a:custGeom>
      </dgm:spPr>
    </dgm:pt>
    <dgm:pt modelId="{644C2D8E-9576-4F3A-9021-0753DCCFA9EC}" type="pres">
      <dgm:prSet presAssocID="{CF2DB2A9-246C-4CFD-81B2-C654534AF193}" presName="connTx" presStyleLbl="parChTrans1D2" presStyleIdx="1" presStyleCnt="6"/>
      <dgm:spPr/>
    </dgm:pt>
    <dgm:pt modelId="{7EB0D1DE-D993-4DA6-BE2A-C00292EA0DBD}" type="pres">
      <dgm:prSet presAssocID="{92A3F562-3605-452C-9C5B-B0B2C9D63F72}" presName="node" presStyleLbl="node1" presStyleIdx="1" presStyleCnt="6">
        <dgm:presLayoutVars>
          <dgm:bulletEnabled val="1"/>
        </dgm:presLayoutVars>
      </dgm:prSet>
      <dgm:spPr>
        <a:prstGeom prst="ellipse">
          <a:avLst/>
        </a:prstGeom>
      </dgm:spPr>
    </dgm:pt>
    <dgm:pt modelId="{06746B1B-E290-4422-A809-2AAB9ACE415A}" type="pres">
      <dgm:prSet presAssocID="{4F976D26-D345-45FB-8790-5DD0126D497F}" presName="Name9" presStyleLbl="parChTrans1D2" presStyleIdx="2" presStyleCnt="6"/>
      <dgm:spPr>
        <a:custGeom>
          <a:avLst/>
          <a:gdLst/>
          <a:ahLst/>
          <a:cxnLst/>
          <a:rect l="0" t="0" r="0" b="0"/>
          <a:pathLst>
            <a:path>
              <a:moveTo>
                <a:pt x="0" y="20710"/>
              </a:moveTo>
              <a:lnTo>
                <a:pt x="457978" y="20710"/>
              </a:lnTo>
            </a:path>
          </a:pathLst>
        </a:custGeom>
      </dgm:spPr>
    </dgm:pt>
    <dgm:pt modelId="{9AFC1488-302F-41D7-AFD6-2D7B163BA507}" type="pres">
      <dgm:prSet presAssocID="{4F976D26-D345-45FB-8790-5DD0126D497F}" presName="connTx" presStyleLbl="parChTrans1D2" presStyleIdx="2" presStyleCnt="6"/>
      <dgm:spPr/>
    </dgm:pt>
    <dgm:pt modelId="{4900858E-EE11-4F05-AB77-EBAF107B0938}" type="pres">
      <dgm:prSet presAssocID="{FBC69762-140E-4C2D-8B05-CDEFDE27BA14}" presName="node" presStyleLbl="node1" presStyleIdx="2" presStyleCnt="6">
        <dgm:presLayoutVars>
          <dgm:bulletEnabled val="1"/>
        </dgm:presLayoutVars>
      </dgm:prSet>
      <dgm:spPr>
        <a:prstGeom prst="ellipse">
          <a:avLst/>
        </a:prstGeom>
      </dgm:spPr>
    </dgm:pt>
    <dgm:pt modelId="{0C4861B1-2457-404A-868E-0247D859FE89}" type="pres">
      <dgm:prSet presAssocID="{228929D8-5458-43BA-A0DD-41F28004C489}" presName="Name9" presStyleLbl="parChTrans1D2" presStyleIdx="3" presStyleCnt="6"/>
      <dgm:spPr>
        <a:custGeom>
          <a:avLst/>
          <a:gdLst/>
          <a:ahLst/>
          <a:cxnLst/>
          <a:rect l="0" t="0" r="0" b="0"/>
          <a:pathLst>
            <a:path>
              <a:moveTo>
                <a:pt x="0" y="20710"/>
              </a:moveTo>
              <a:lnTo>
                <a:pt x="459705" y="20710"/>
              </a:lnTo>
            </a:path>
          </a:pathLst>
        </a:custGeom>
      </dgm:spPr>
    </dgm:pt>
    <dgm:pt modelId="{72B19CEE-47CC-40C1-8D5A-6E63F9C5271A}" type="pres">
      <dgm:prSet presAssocID="{228929D8-5458-43BA-A0DD-41F28004C489}" presName="connTx" presStyleLbl="parChTrans1D2" presStyleIdx="3" presStyleCnt="6"/>
      <dgm:spPr/>
    </dgm:pt>
    <dgm:pt modelId="{99987258-840B-4D2A-A6A0-2D902BF9979C}" type="pres">
      <dgm:prSet presAssocID="{4D803328-798B-4EA8-BCA7-7DBF3213DE1F}" presName="node" presStyleLbl="node1" presStyleIdx="3" presStyleCnt="6">
        <dgm:presLayoutVars>
          <dgm:bulletEnabled val="1"/>
        </dgm:presLayoutVars>
      </dgm:prSet>
      <dgm:spPr>
        <a:prstGeom prst="ellipse">
          <a:avLst/>
        </a:prstGeom>
      </dgm:spPr>
    </dgm:pt>
    <dgm:pt modelId="{156C64A4-61C1-4323-847C-1ECB10374BB0}" type="pres">
      <dgm:prSet presAssocID="{FAD50E4C-8751-4750-BABA-79DB0ECA5C51}" presName="Name9" presStyleLbl="parChTrans1D2" presStyleIdx="4" presStyleCnt="6"/>
      <dgm:spPr>
        <a:custGeom>
          <a:avLst/>
          <a:gdLst/>
          <a:ahLst/>
          <a:cxnLst/>
          <a:rect l="0" t="0" r="0" b="0"/>
          <a:pathLst>
            <a:path>
              <a:moveTo>
                <a:pt x="0" y="20710"/>
              </a:moveTo>
              <a:lnTo>
                <a:pt x="459705" y="20710"/>
              </a:lnTo>
            </a:path>
          </a:pathLst>
        </a:custGeom>
      </dgm:spPr>
    </dgm:pt>
    <dgm:pt modelId="{C2D69417-962A-44E9-BF75-EB83965B59BB}" type="pres">
      <dgm:prSet presAssocID="{FAD50E4C-8751-4750-BABA-79DB0ECA5C51}" presName="connTx" presStyleLbl="parChTrans1D2" presStyleIdx="4" presStyleCnt="6"/>
      <dgm:spPr/>
    </dgm:pt>
    <dgm:pt modelId="{D9A2F0A9-F69E-4457-85A9-B5DBD5D17B6A}" type="pres">
      <dgm:prSet presAssocID="{C5CB2E50-57B4-40F2-A112-E5687FD30402}" presName="node" presStyleLbl="node1" presStyleIdx="4" presStyleCnt="6">
        <dgm:presLayoutVars>
          <dgm:bulletEnabled val="1"/>
        </dgm:presLayoutVars>
      </dgm:prSet>
      <dgm:spPr>
        <a:prstGeom prst="ellipse">
          <a:avLst/>
        </a:prstGeom>
      </dgm:spPr>
    </dgm:pt>
    <dgm:pt modelId="{2D9EFB47-443B-465A-96BC-5A218FAA21D1}" type="pres">
      <dgm:prSet presAssocID="{F9744C74-2979-4C0D-BE5F-F967CBA20A4E}" presName="Name9" presStyleLbl="parChTrans1D2" presStyleIdx="5" presStyleCnt="6"/>
      <dgm:spPr>
        <a:custGeom>
          <a:avLst/>
          <a:gdLst/>
          <a:ahLst/>
          <a:cxnLst/>
          <a:rect l="0" t="0" r="0" b="0"/>
          <a:pathLst>
            <a:path>
              <a:moveTo>
                <a:pt x="0" y="20710"/>
              </a:moveTo>
              <a:lnTo>
                <a:pt x="457978" y="20710"/>
              </a:lnTo>
            </a:path>
          </a:pathLst>
        </a:custGeom>
      </dgm:spPr>
    </dgm:pt>
    <dgm:pt modelId="{E74E984C-7F2D-4FA1-B2E5-6E7D305A5E09}" type="pres">
      <dgm:prSet presAssocID="{F9744C74-2979-4C0D-BE5F-F967CBA20A4E}" presName="connTx" presStyleLbl="parChTrans1D2" presStyleIdx="5" presStyleCnt="6"/>
      <dgm:spPr/>
    </dgm:pt>
    <dgm:pt modelId="{76CA5543-E558-499C-936D-73D765F7D9EA}" type="pres">
      <dgm:prSet presAssocID="{F42A8C78-14D5-4EAA-868C-742A71FE54D5}" presName="node" presStyleLbl="node1" presStyleIdx="5" presStyleCnt="6">
        <dgm:presLayoutVars>
          <dgm:bulletEnabled val="1"/>
        </dgm:presLayoutVars>
      </dgm:prSet>
      <dgm:spPr>
        <a:prstGeom prst="ellipse">
          <a:avLst/>
        </a:prstGeom>
      </dgm:spPr>
    </dgm:pt>
  </dgm:ptLst>
  <dgm:cxnLst>
    <dgm:cxn modelId="{68178804-D0AE-4C42-9AFF-0CBBDD4A6C5C}" srcId="{C63EC6DF-BA70-4BF9-8827-EF8CE5B7F63A}" destId="{9127803F-D28E-41E6-83B7-DD681085F6C1}" srcOrd="0" destOrd="0" parTransId="{40B83F54-24E1-4C54-B7BD-1D042D451D9B}" sibTransId="{AF13EB9F-6B95-41DA-BBA7-E50E20399169}"/>
    <dgm:cxn modelId="{1D74A107-B8B8-4E32-9BCF-B0F5F00246CD}" type="presOf" srcId="{228929D8-5458-43BA-A0DD-41F28004C489}" destId="{0C4861B1-2457-404A-868E-0247D859FE89}" srcOrd="0" destOrd="0" presId="urn:microsoft.com/office/officeart/2005/8/layout/radial1"/>
    <dgm:cxn modelId="{F449E228-CEFF-42FD-8573-B01A3A17149D}" srcId="{218ACE0A-2003-4B1E-B6E0-00BBEAC1D1E0}" destId="{A62EE2E1-BC8D-4D85-998A-07B3D5A51AC5}" srcOrd="1" destOrd="0" parTransId="{C93432D4-FCD3-410B-BE4F-FAA90E5D7530}" sibTransId="{330DFAD5-2B0A-4D7D-AA88-443E28CF95DC}"/>
    <dgm:cxn modelId="{0C8FEF2D-9464-48FE-A494-31EFAF3B6329}" srcId="{C63EC6DF-BA70-4BF9-8827-EF8CE5B7F63A}" destId="{F42A8C78-14D5-4EAA-868C-742A71FE54D5}" srcOrd="5" destOrd="0" parTransId="{F9744C74-2979-4C0D-BE5F-F967CBA20A4E}" sibTransId="{03EEA493-EE4F-4BD2-A2DF-2EF7C88D1D88}"/>
    <dgm:cxn modelId="{861F3D61-D532-48A8-80B0-370B2615FC9A}" type="presOf" srcId="{FAD50E4C-8751-4750-BABA-79DB0ECA5C51}" destId="{C2D69417-962A-44E9-BF75-EB83965B59BB}" srcOrd="1" destOrd="0" presId="urn:microsoft.com/office/officeart/2005/8/layout/radial1"/>
    <dgm:cxn modelId="{769A9462-B8A7-4C16-9464-5BD5621903AD}" type="presOf" srcId="{C5CB2E50-57B4-40F2-A112-E5687FD30402}" destId="{D9A2F0A9-F69E-4457-85A9-B5DBD5D17B6A}" srcOrd="0" destOrd="0" presId="urn:microsoft.com/office/officeart/2005/8/layout/radial1"/>
    <dgm:cxn modelId="{06214863-BB27-4CC4-B568-7DCA5FD0B059}" type="presOf" srcId="{F42A8C78-14D5-4EAA-868C-742A71FE54D5}" destId="{76CA5543-E558-499C-936D-73D765F7D9EA}" srcOrd="0" destOrd="0" presId="urn:microsoft.com/office/officeart/2005/8/layout/radial1"/>
    <dgm:cxn modelId="{64D3E96C-11F3-4EA9-8841-363BDCED7D4B}" srcId="{C63EC6DF-BA70-4BF9-8827-EF8CE5B7F63A}" destId="{FBC69762-140E-4C2D-8B05-CDEFDE27BA14}" srcOrd="2" destOrd="0" parTransId="{4F976D26-D345-45FB-8790-5DD0126D497F}" sibTransId="{645EC0B3-C830-4FD4-BBF6-2F4F60B2C408}"/>
    <dgm:cxn modelId="{18FB9071-A279-4D08-B95A-1B08857E78B8}" type="presOf" srcId="{9127803F-D28E-41E6-83B7-DD681085F6C1}" destId="{29580DDA-F604-4CE1-A56B-94EF2005B5B9}" srcOrd="0" destOrd="0" presId="urn:microsoft.com/office/officeart/2005/8/layout/radial1"/>
    <dgm:cxn modelId="{07B34952-AA14-4E4F-964B-67C045365256}" type="presOf" srcId="{92A3F562-3605-452C-9C5B-B0B2C9D63F72}" destId="{7EB0D1DE-D993-4DA6-BE2A-C00292EA0DBD}" srcOrd="0" destOrd="0" presId="urn:microsoft.com/office/officeart/2005/8/layout/radial1"/>
    <dgm:cxn modelId="{1B08C77A-5732-486E-AE83-E38A121A92B6}" type="presOf" srcId="{4F976D26-D345-45FB-8790-5DD0126D497F}" destId="{06746B1B-E290-4422-A809-2AAB9ACE415A}" srcOrd="0" destOrd="0" presId="urn:microsoft.com/office/officeart/2005/8/layout/radial1"/>
    <dgm:cxn modelId="{4DC8F77C-AE28-4858-AC79-E13CCE894182}" type="presOf" srcId="{218ACE0A-2003-4B1E-B6E0-00BBEAC1D1E0}" destId="{C4CD036E-50A7-42D1-A2BA-AFA6909F9156}" srcOrd="0" destOrd="0" presId="urn:microsoft.com/office/officeart/2005/8/layout/radial1"/>
    <dgm:cxn modelId="{2054FB96-4B9C-403F-A501-95941B4BF67D}" type="presOf" srcId="{228929D8-5458-43BA-A0DD-41F28004C489}" destId="{72B19CEE-47CC-40C1-8D5A-6E63F9C5271A}" srcOrd="1" destOrd="0" presId="urn:microsoft.com/office/officeart/2005/8/layout/radial1"/>
    <dgm:cxn modelId="{725B7898-7641-4FE2-97D9-64274144E04F}" type="presOf" srcId="{FBC69762-140E-4C2D-8B05-CDEFDE27BA14}" destId="{4900858E-EE11-4F05-AB77-EBAF107B0938}" srcOrd="0" destOrd="0" presId="urn:microsoft.com/office/officeart/2005/8/layout/radial1"/>
    <dgm:cxn modelId="{4117459C-A8FB-4EB1-9BA1-7754F7455E15}" srcId="{C63EC6DF-BA70-4BF9-8827-EF8CE5B7F63A}" destId="{4D803328-798B-4EA8-BCA7-7DBF3213DE1F}" srcOrd="3" destOrd="0" parTransId="{228929D8-5458-43BA-A0DD-41F28004C489}" sibTransId="{CD4CB6FB-03A0-46EA-819F-A89D54B0E221}"/>
    <dgm:cxn modelId="{55DAB3A0-B6E6-43CB-91E7-972D95DD2419}" type="presOf" srcId="{40B83F54-24E1-4C54-B7BD-1D042D451D9B}" destId="{1EDAC3D6-9CE3-403C-A01B-83AB51ABEDE8}" srcOrd="1" destOrd="0" presId="urn:microsoft.com/office/officeart/2005/8/layout/radial1"/>
    <dgm:cxn modelId="{E48E64A8-07CD-438C-9C4D-1BD5BB54E4D0}" type="presOf" srcId="{C63EC6DF-BA70-4BF9-8827-EF8CE5B7F63A}" destId="{7E37851D-6438-438D-B500-1EC7D37E50C2}" srcOrd="0" destOrd="0" presId="urn:microsoft.com/office/officeart/2005/8/layout/radial1"/>
    <dgm:cxn modelId="{85F09FAC-8866-4D3D-B794-05BDC126F5BB}" type="presOf" srcId="{4D803328-798B-4EA8-BCA7-7DBF3213DE1F}" destId="{99987258-840B-4D2A-A6A0-2D902BF9979C}" srcOrd="0" destOrd="0" presId="urn:microsoft.com/office/officeart/2005/8/layout/radial1"/>
    <dgm:cxn modelId="{B331AEB3-0EDB-4A69-8501-44CFDE506E99}" type="presOf" srcId="{40B83F54-24E1-4C54-B7BD-1D042D451D9B}" destId="{955A5BF8-409A-4410-97C4-B3F1333D4A3F}" srcOrd="0" destOrd="0" presId="urn:microsoft.com/office/officeart/2005/8/layout/radial1"/>
    <dgm:cxn modelId="{9FB8F7CE-50FB-4F0A-9853-B188F47DEB2B}" type="presOf" srcId="{F9744C74-2979-4C0D-BE5F-F967CBA20A4E}" destId="{2D9EFB47-443B-465A-96BC-5A218FAA21D1}" srcOrd="0" destOrd="0" presId="urn:microsoft.com/office/officeart/2005/8/layout/radial1"/>
    <dgm:cxn modelId="{449D11D5-40F6-4A7F-BD5E-61D86B8C9C70}" type="presOf" srcId="{4F976D26-D345-45FB-8790-5DD0126D497F}" destId="{9AFC1488-302F-41D7-AFD6-2D7B163BA507}" srcOrd="1" destOrd="0" presId="urn:microsoft.com/office/officeart/2005/8/layout/radial1"/>
    <dgm:cxn modelId="{2A9386D5-18D6-48CB-962D-CB8100F38D4B}" type="presOf" srcId="{F9744C74-2979-4C0D-BE5F-F967CBA20A4E}" destId="{E74E984C-7F2D-4FA1-B2E5-6E7D305A5E09}" srcOrd="1" destOrd="0" presId="urn:microsoft.com/office/officeart/2005/8/layout/radial1"/>
    <dgm:cxn modelId="{717C89DA-615E-4BA7-BA0F-66E81918A4AA}" srcId="{C63EC6DF-BA70-4BF9-8827-EF8CE5B7F63A}" destId="{C5CB2E50-57B4-40F2-A112-E5687FD30402}" srcOrd="4" destOrd="0" parTransId="{FAD50E4C-8751-4750-BABA-79DB0ECA5C51}" sibTransId="{06155A54-6B40-4299-BEA8-A19D9E777667}"/>
    <dgm:cxn modelId="{B87243DF-A3A1-43B2-8422-6E1CF457A1F8}" type="presOf" srcId="{CF2DB2A9-246C-4CFD-81B2-C654534AF193}" destId="{D928DA6F-CA09-4710-9F6A-3853592A7858}" srcOrd="0" destOrd="0" presId="urn:microsoft.com/office/officeart/2005/8/layout/radial1"/>
    <dgm:cxn modelId="{FFCDB4EB-31AB-4170-93BB-0AD78A507923}" srcId="{218ACE0A-2003-4B1E-B6E0-00BBEAC1D1E0}" destId="{C63EC6DF-BA70-4BF9-8827-EF8CE5B7F63A}" srcOrd="0" destOrd="0" parTransId="{919DF574-E6D7-431F-A44F-42B164E16A80}" sibTransId="{AFE7B779-C6AC-4152-943B-340FF758252D}"/>
    <dgm:cxn modelId="{0D3C69F3-F84A-4D57-AD4F-F7A10238CBB8}" type="presOf" srcId="{FAD50E4C-8751-4750-BABA-79DB0ECA5C51}" destId="{156C64A4-61C1-4323-847C-1ECB10374BB0}" srcOrd="0" destOrd="0" presId="urn:microsoft.com/office/officeart/2005/8/layout/radial1"/>
    <dgm:cxn modelId="{12E191F7-509E-49BE-A556-07B1420BE17E}" srcId="{C63EC6DF-BA70-4BF9-8827-EF8CE5B7F63A}" destId="{92A3F562-3605-452C-9C5B-B0B2C9D63F72}" srcOrd="1" destOrd="0" parTransId="{CF2DB2A9-246C-4CFD-81B2-C654534AF193}" sibTransId="{E4881183-EF9E-4498-A350-50BB1B9D9E6D}"/>
    <dgm:cxn modelId="{FAFA2FFF-1597-4622-AEAB-ABF381DC848D}" type="presOf" srcId="{CF2DB2A9-246C-4CFD-81B2-C654534AF193}" destId="{644C2D8E-9576-4F3A-9021-0753DCCFA9EC}" srcOrd="1" destOrd="0" presId="urn:microsoft.com/office/officeart/2005/8/layout/radial1"/>
    <dgm:cxn modelId="{96E537AC-F72D-4441-9742-10589A779DB9}" type="presParOf" srcId="{C4CD036E-50A7-42D1-A2BA-AFA6909F9156}" destId="{7E37851D-6438-438D-B500-1EC7D37E50C2}" srcOrd="0" destOrd="0" presId="urn:microsoft.com/office/officeart/2005/8/layout/radial1"/>
    <dgm:cxn modelId="{69680723-3BF0-4844-ABE4-25B8935C68A9}" type="presParOf" srcId="{C4CD036E-50A7-42D1-A2BA-AFA6909F9156}" destId="{955A5BF8-409A-4410-97C4-B3F1333D4A3F}" srcOrd="1" destOrd="0" presId="urn:microsoft.com/office/officeart/2005/8/layout/radial1"/>
    <dgm:cxn modelId="{B66E478E-CEE4-498B-A590-F7BF11F8DBE6}" type="presParOf" srcId="{955A5BF8-409A-4410-97C4-B3F1333D4A3F}" destId="{1EDAC3D6-9CE3-403C-A01B-83AB51ABEDE8}" srcOrd="0" destOrd="0" presId="urn:microsoft.com/office/officeart/2005/8/layout/radial1"/>
    <dgm:cxn modelId="{D57F4396-0AC4-4277-8197-2BD5B17CA830}" type="presParOf" srcId="{C4CD036E-50A7-42D1-A2BA-AFA6909F9156}" destId="{29580DDA-F604-4CE1-A56B-94EF2005B5B9}" srcOrd="2" destOrd="0" presId="urn:microsoft.com/office/officeart/2005/8/layout/radial1"/>
    <dgm:cxn modelId="{A9622CF9-651A-4AEC-A10B-E213036CAD25}" type="presParOf" srcId="{C4CD036E-50A7-42D1-A2BA-AFA6909F9156}" destId="{D928DA6F-CA09-4710-9F6A-3853592A7858}" srcOrd="3" destOrd="0" presId="urn:microsoft.com/office/officeart/2005/8/layout/radial1"/>
    <dgm:cxn modelId="{0B3D051C-5C70-43F0-84D6-4B6C335AB7EE}" type="presParOf" srcId="{D928DA6F-CA09-4710-9F6A-3853592A7858}" destId="{644C2D8E-9576-4F3A-9021-0753DCCFA9EC}" srcOrd="0" destOrd="0" presId="urn:microsoft.com/office/officeart/2005/8/layout/radial1"/>
    <dgm:cxn modelId="{697B3343-B56C-40FD-B510-231D10D122AD}" type="presParOf" srcId="{C4CD036E-50A7-42D1-A2BA-AFA6909F9156}" destId="{7EB0D1DE-D993-4DA6-BE2A-C00292EA0DBD}" srcOrd="4" destOrd="0" presId="urn:microsoft.com/office/officeart/2005/8/layout/radial1"/>
    <dgm:cxn modelId="{FCBFA1C7-3493-41CF-97B7-B122A5105421}" type="presParOf" srcId="{C4CD036E-50A7-42D1-A2BA-AFA6909F9156}" destId="{06746B1B-E290-4422-A809-2AAB9ACE415A}" srcOrd="5" destOrd="0" presId="urn:microsoft.com/office/officeart/2005/8/layout/radial1"/>
    <dgm:cxn modelId="{D1910723-9887-4A9F-8DE7-C7A8B531DFE3}" type="presParOf" srcId="{06746B1B-E290-4422-A809-2AAB9ACE415A}" destId="{9AFC1488-302F-41D7-AFD6-2D7B163BA507}" srcOrd="0" destOrd="0" presId="urn:microsoft.com/office/officeart/2005/8/layout/radial1"/>
    <dgm:cxn modelId="{96FE5F84-7B50-4FD0-8970-AD25BCA4C0F0}" type="presParOf" srcId="{C4CD036E-50A7-42D1-A2BA-AFA6909F9156}" destId="{4900858E-EE11-4F05-AB77-EBAF107B0938}" srcOrd="6" destOrd="0" presId="urn:microsoft.com/office/officeart/2005/8/layout/radial1"/>
    <dgm:cxn modelId="{53E3983D-1792-4418-828B-144420564F47}" type="presParOf" srcId="{C4CD036E-50A7-42D1-A2BA-AFA6909F9156}" destId="{0C4861B1-2457-404A-868E-0247D859FE89}" srcOrd="7" destOrd="0" presId="urn:microsoft.com/office/officeart/2005/8/layout/radial1"/>
    <dgm:cxn modelId="{3FF6448F-32B4-4985-9EC6-370F3D98B08A}" type="presParOf" srcId="{0C4861B1-2457-404A-868E-0247D859FE89}" destId="{72B19CEE-47CC-40C1-8D5A-6E63F9C5271A}" srcOrd="0" destOrd="0" presId="urn:microsoft.com/office/officeart/2005/8/layout/radial1"/>
    <dgm:cxn modelId="{1D6B0F3A-382E-475F-AF1F-3294B20A531D}" type="presParOf" srcId="{C4CD036E-50A7-42D1-A2BA-AFA6909F9156}" destId="{99987258-840B-4D2A-A6A0-2D902BF9979C}" srcOrd="8" destOrd="0" presId="urn:microsoft.com/office/officeart/2005/8/layout/radial1"/>
    <dgm:cxn modelId="{BE14E423-65E5-458A-B1E0-B68A8F205F85}" type="presParOf" srcId="{C4CD036E-50A7-42D1-A2BA-AFA6909F9156}" destId="{156C64A4-61C1-4323-847C-1ECB10374BB0}" srcOrd="9" destOrd="0" presId="urn:microsoft.com/office/officeart/2005/8/layout/radial1"/>
    <dgm:cxn modelId="{412E8D94-FE94-43B6-834E-BB3E93EB4563}" type="presParOf" srcId="{156C64A4-61C1-4323-847C-1ECB10374BB0}" destId="{C2D69417-962A-44E9-BF75-EB83965B59BB}" srcOrd="0" destOrd="0" presId="urn:microsoft.com/office/officeart/2005/8/layout/radial1"/>
    <dgm:cxn modelId="{F7A9C376-FD8A-4023-BC2D-B3F230FFF749}" type="presParOf" srcId="{C4CD036E-50A7-42D1-A2BA-AFA6909F9156}" destId="{D9A2F0A9-F69E-4457-85A9-B5DBD5D17B6A}" srcOrd="10" destOrd="0" presId="urn:microsoft.com/office/officeart/2005/8/layout/radial1"/>
    <dgm:cxn modelId="{BA6BF1DD-1429-4CB1-BEF0-CF6C3507BB7D}" type="presParOf" srcId="{C4CD036E-50A7-42D1-A2BA-AFA6909F9156}" destId="{2D9EFB47-443B-465A-96BC-5A218FAA21D1}" srcOrd="11" destOrd="0" presId="urn:microsoft.com/office/officeart/2005/8/layout/radial1"/>
    <dgm:cxn modelId="{BCE18A4D-EEF3-438F-9950-C8D463E01306}" type="presParOf" srcId="{2D9EFB47-443B-465A-96BC-5A218FAA21D1}" destId="{E74E984C-7F2D-4FA1-B2E5-6E7D305A5E09}" srcOrd="0" destOrd="0" presId="urn:microsoft.com/office/officeart/2005/8/layout/radial1"/>
    <dgm:cxn modelId="{6D27203F-09D3-40E1-A65E-EA0255B32CF4}" type="presParOf" srcId="{C4CD036E-50A7-42D1-A2BA-AFA6909F9156}" destId="{76CA5543-E558-499C-936D-73D765F7D9EA}" srcOrd="12" destOrd="0" presId="urn:microsoft.com/office/officeart/2005/8/layout/radial1"/>
  </dgm:cxnLst>
  <dgm:bg/>
  <dgm:whole>
    <a:ln>
      <a:noFill/>
    </a:ln>
  </dgm:whole>
  <dgm:extLst>
    <a:ext uri="http://schemas.microsoft.com/office/drawing/2008/diagram">
      <dsp:dataModelExt xmlns:dsp="http://schemas.microsoft.com/office/drawing/2008/diagram" relId="rId2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B000B-0BB1-414D-B0E0-D007CFDA609C}">
      <dsp:nvSpPr>
        <dsp:cNvPr id="0" name=""/>
        <dsp:cNvSpPr/>
      </dsp:nvSpPr>
      <dsp:spPr>
        <a:xfrm>
          <a:off x="1578009" y="253414"/>
          <a:ext cx="3274901" cy="3274901"/>
        </a:xfrm>
        <a:prstGeom prst="pie">
          <a:avLst>
            <a:gd name="adj1" fmla="val 16200000"/>
            <a:gd name="adj2" fmla="val 1800000"/>
          </a:avLst>
        </a:prstGeom>
        <a:gradFill rotWithShape="0">
          <a:gsLst>
            <a:gs pos="0">
              <a:schemeClr val="accent3">
                <a:hueOff val="0"/>
                <a:satOff val="0"/>
                <a:lumOff val="0"/>
                <a:alphaOff val="0"/>
                <a:satMod val="103000"/>
                <a:lumMod val="102000"/>
                <a:tint val="94000"/>
              </a:schemeClr>
            </a:gs>
            <a:gs pos="50000">
              <a:schemeClr val="accent3">
                <a:hueOff val="0"/>
                <a:satOff val="0"/>
                <a:lumOff val="0"/>
                <a:alphaOff val="0"/>
                <a:satMod val="110000"/>
                <a:lumMod val="100000"/>
                <a:shade val="100000"/>
              </a:schemeClr>
            </a:gs>
            <a:gs pos="100000">
              <a:schemeClr val="accent3">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endParaRPr lang="en-US" sz="1100" b="1" kern="1200" dirty="0"/>
        </a:p>
        <a:p>
          <a:pPr marL="0" lvl="0" indent="0" algn="ctr" defTabSz="488950">
            <a:lnSpc>
              <a:spcPct val="90000"/>
            </a:lnSpc>
            <a:spcBef>
              <a:spcPct val="0"/>
            </a:spcBef>
            <a:spcAft>
              <a:spcPct val="35000"/>
            </a:spcAft>
            <a:buNone/>
          </a:pPr>
          <a:r>
            <a:rPr lang="en-US" sz="1100" b="1" kern="1200" dirty="0"/>
            <a:t>Emotional Competencies </a:t>
          </a:r>
        </a:p>
        <a:p>
          <a:pPr marL="0" lvl="0" indent="0" algn="r" defTabSz="488950">
            <a:lnSpc>
              <a:spcPct val="90000"/>
            </a:lnSpc>
            <a:spcBef>
              <a:spcPct val="0"/>
            </a:spcBef>
            <a:spcAft>
              <a:spcPct val="35000"/>
            </a:spcAft>
            <a:buNone/>
          </a:pPr>
          <a:r>
            <a:rPr lang="en-US" sz="1000" i="1" kern="1200" dirty="0"/>
            <a:t>	“It doesn’t 	matter if 	you win or 	lose, it’s how 	how you 	play the game.</a:t>
          </a:r>
          <a:r>
            <a:rPr lang="en-US" sz="1100" i="1" kern="1200" dirty="0"/>
            <a:t>”</a:t>
          </a:r>
        </a:p>
      </dsp:txBody>
      <dsp:txXfrm>
        <a:off x="3303960" y="947382"/>
        <a:ext cx="1169607" cy="974673"/>
      </dsp:txXfrm>
    </dsp:sp>
    <dsp:sp modelId="{76FCA3B1-4490-4564-BF89-308F31B003AC}">
      <dsp:nvSpPr>
        <dsp:cNvPr id="0" name=""/>
        <dsp:cNvSpPr/>
      </dsp:nvSpPr>
      <dsp:spPr>
        <a:xfrm>
          <a:off x="1510561" y="370375"/>
          <a:ext cx="3274901" cy="3274901"/>
        </a:xfrm>
        <a:prstGeom prst="pie">
          <a:avLst>
            <a:gd name="adj1" fmla="val 1800000"/>
            <a:gd name="adj2" fmla="val 9000000"/>
          </a:avLst>
        </a:prstGeom>
        <a:gradFill rotWithShape="0">
          <a:gsLst>
            <a:gs pos="0">
              <a:schemeClr val="accent3">
                <a:hueOff val="1355300"/>
                <a:satOff val="50000"/>
                <a:lumOff val="-7353"/>
                <a:alphaOff val="0"/>
                <a:satMod val="103000"/>
                <a:lumMod val="102000"/>
                <a:tint val="94000"/>
              </a:schemeClr>
            </a:gs>
            <a:gs pos="50000">
              <a:schemeClr val="accent3">
                <a:hueOff val="1355300"/>
                <a:satOff val="50000"/>
                <a:lumOff val="-7353"/>
                <a:alphaOff val="0"/>
                <a:satMod val="110000"/>
                <a:lumMod val="100000"/>
                <a:shade val="100000"/>
              </a:schemeClr>
            </a:gs>
            <a:gs pos="100000">
              <a:schemeClr val="accent3">
                <a:hueOff val="1355300"/>
                <a:satOff val="50000"/>
                <a:lumOff val="-7353"/>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endParaRPr lang="en-US" sz="1200" b="1" kern="1200" dirty="0"/>
        </a:p>
        <a:p>
          <a:pPr marL="0" lvl="0" indent="0" algn="ctr" defTabSz="533400">
            <a:lnSpc>
              <a:spcPct val="90000"/>
            </a:lnSpc>
            <a:spcBef>
              <a:spcPct val="0"/>
            </a:spcBef>
            <a:spcAft>
              <a:spcPct val="35000"/>
            </a:spcAft>
            <a:buNone/>
          </a:pPr>
          <a:r>
            <a:rPr lang="en-US" sz="1200" b="1" kern="1200" dirty="0"/>
            <a:t>Social &amp; Interpersonal Skills</a:t>
          </a:r>
        </a:p>
        <a:p>
          <a:pPr marL="0" lvl="0" indent="0" algn="ctr" defTabSz="533400">
            <a:lnSpc>
              <a:spcPct val="90000"/>
            </a:lnSpc>
            <a:spcBef>
              <a:spcPct val="0"/>
            </a:spcBef>
            <a:spcAft>
              <a:spcPct val="35000"/>
            </a:spcAft>
            <a:buNone/>
          </a:pPr>
          <a:r>
            <a:rPr lang="en-US" sz="1200" i="1" kern="1200" dirty="0"/>
            <a:t>“There’s no ‘I’ in team.”</a:t>
          </a:r>
        </a:p>
      </dsp:txBody>
      <dsp:txXfrm>
        <a:off x="2290300" y="2495162"/>
        <a:ext cx="1754411" cy="857712"/>
      </dsp:txXfrm>
    </dsp:sp>
    <dsp:sp modelId="{10386151-6E99-4CC4-978E-8109BBB5B9A4}">
      <dsp:nvSpPr>
        <dsp:cNvPr id="0" name=""/>
        <dsp:cNvSpPr/>
      </dsp:nvSpPr>
      <dsp:spPr>
        <a:xfrm>
          <a:off x="1443114" y="253414"/>
          <a:ext cx="3274901" cy="3274901"/>
        </a:xfrm>
        <a:prstGeom prst="pie">
          <a:avLst>
            <a:gd name="adj1" fmla="val 9000000"/>
            <a:gd name="adj2" fmla="val 16200000"/>
          </a:avLst>
        </a:prstGeom>
        <a:gradFill rotWithShape="0">
          <a:gsLst>
            <a:gs pos="0">
              <a:schemeClr val="accent3">
                <a:hueOff val="2710599"/>
                <a:satOff val="100000"/>
                <a:lumOff val="-14706"/>
                <a:alphaOff val="0"/>
                <a:satMod val="103000"/>
                <a:lumMod val="102000"/>
                <a:tint val="94000"/>
              </a:schemeClr>
            </a:gs>
            <a:gs pos="50000">
              <a:schemeClr val="accent3">
                <a:hueOff val="2710599"/>
                <a:satOff val="100000"/>
                <a:lumOff val="-14706"/>
                <a:alphaOff val="0"/>
                <a:satMod val="110000"/>
                <a:lumMod val="100000"/>
                <a:shade val="100000"/>
              </a:schemeClr>
            </a:gs>
            <a:gs pos="100000">
              <a:schemeClr val="accent3">
                <a:hueOff val="2710599"/>
                <a:satOff val="100000"/>
                <a:lumOff val="-14706"/>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en-US" sz="1100" b="1" kern="1200" dirty="0"/>
            <a:t>Cognitive Regulation</a:t>
          </a:r>
        </a:p>
        <a:p>
          <a:pPr marL="0" lvl="0" indent="0" algn="l" defTabSz="488950">
            <a:lnSpc>
              <a:spcPct val="90000"/>
            </a:lnSpc>
            <a:spcBef>
              <a:spcPct val="0"/>
            </a:spcBef>
            <a:spcAft>
              <a:spcPct val="35000"/>
            </a:spcAft>
            <a:buNone/>
          </a:pPr>
          <a:r>
            <a:rPr lang="en-US" sz="1100" i="1" kern="1200" dirty="0"/>
            <a:t>“Practice </a:t>
          </a:r>
          <a:br>
            <a:rPr lang="en-US" sz="1100" i="1" kern="1200" dirty="0"/>
          </a:br>
          <a:r>
            <a:rPr lang="en-US" sz="1100" i="1" kern="1200" dirty="0"/>
            <a:t>makes </a:t>
          </a:r>
          <a:br>
            <a:rPr lang="en-US" sz="1100" i="1" kern="1200" dirty="0"/>
          </a:br>
          <a:r>
            <a:rPr lang="en-US" sz="1100" i="1" kern="1200" dirty="0"/>
            <a:t>perfect.”</a:t>
          </a:r>
        </a:p>
      </dsp:txBody>
      <dsp:txXfrm>
        <a:off x="1822457" y="947382"/>
        <a:ext cx="1169607" cy="974673"/>
      </dsp:txXfrm>
    </dsp:sp>
    <dsp:sp modelId="{CA0CA4C2-0519-4384-8888-AF954B7E5B3B}">
      <dsp:nvSpPr>
        <dsp:cNvPr id="0" name=""/>
        <dsp:cNvSpPr/>
      </dsp:nvSpPr>
      <dsp:spPr>
        <a:xfrm>
          <a:off x="1375547" y="50682"/>
          <a:ext cx="3680365" cy="3680365"/>
        </a:xfrm>
        <a:prstGeom prst="circularArrow">
          <a:avLst>
            <a:gd name="adj1" fmla="val 5085"/>
            <a:gd name="adj2" fmla="val 327528"/>
            <a:gd name="adj3" fmla="val 1472472"/>
            <a:gd name="adj4" fmla="val 16199432"/>
            <a:gd name="adj5" fmla="val 5932"/>
          </a:avLst>
        </a:prstGeom>
        <a:gradFill rotWithShape="0">
          <a:gsLst>
            <a:gs pos="0">
              <a:schemeClr val="accent3">
                <a:hueOff val="0"/>
                <a:satOff val="0"/>
                <a:lumOff val="0"/>
                <a:alphaOff val="0"/>
                <a:satMod val="103000"/>
                <a:lumMod val="102000"/>
                <a:tint val="94000"/>
              </a:schemeClr>
            </a:gs>
            <a:gs pos="50000">
              <a:schemeClr val="accent3">
                <a:hueOff val="0"/>
                <a:satOff val="0"/>
                <a:lumOff val="0"/>
                <a:alphaOff val="0"/>
                <a:satMod val="110000"/>
                <a:lumMod val="100000"/>
                <a:shade val="100000"/>
              </a:schemeClr>
            </a:gs>
            <a:gs pos="100000">
              <a:schemeClr val="accent3">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sp>
    <dsp:sp modelId="{5D723E03-AAF6-468E-A04B-D2471A235AA2}">
      <dsp:nvSpPr>
        <dsp:cNvPr id="0" name=""/>
        <dsp:cNvSpPr/>
      </dsp:nvSpPr>
      <dsp:spPr>
        <a:xfrm>
          <a:off x="1307829" y="167436"/>
          <a:ext cx="3680365" cy="3680365"/>
        </a:xfrm>
        <a:prstGeom prst="circularArrow">
          <a:avLst>
            <a:gd name="adj1" fmla="val 5085"/>
            <a:gd name="adj2" fmla="val 327528"/>
            <a:gd name="adj3" fmla="val 8671970"/>
            <a:gd name="adj4" fmla="val 1800502"/>
            <a:gd name="adj5" fmla="val 5932"/>
          </a:avLst>
        </a:prstGeom>
        <a:gradFill rotWithShape="0">
          <a:gsLst>
            <a:gs pos="0">
              <a:schemeClr val="accent3">
                <a:hueOff val="1355300"/>
                <a:satOff val="50000"/>
                <a:lumOff val="-7353"/>
                <a:alphaOff val="0"/>
                <a:satMod val="103000"/>
                <a:lumMod val="102000"/>
                <a:tint val="94000"/>
              </a:schemeClr>
            </a:gs>
            <a:gs pos="50000">
              <a:schemeClr val="accent3">
                <a:hueOff val="1355300"/>
                <a:satOff val="50000"/>
                <a:lumOff val="-7353"/>
                <a:alphaOff val="0"/>
                <a:satMod val="110000"/>
                <a:lumMod val="100000"/>
                <a:shade val="100000"/>
              </a:schemeClr>
            </a:gs>
            <a:gs pos="100000">
              <a:schemeClr val="accent3">
                <a:hueOff val="1355300"/>
                <a:satOff val="50000"/>
                <a:lumOff val="-7353"/>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sp>
    <dsp:sp modelId="{5297EE2D-94FB-44B8-9F6D-ADFA299A30EE}">
      <dsp:nvSpPr>
        <dsp:cNvPr id="0" name=""/>
        <dsp:cNvSpPr/>
      </dsp:nvSpPr>
      <dsp:spPr>
        <a:xfrm>
          <a:off x="1240112" y="50682"/>
          <a:ext cx="3680365" cy="3680365"/>
        </a:xfrm>
        <a:prstGeom prst="circularArrow">
          <a:avLst>
            <a:gd name="adj1" fmla="val 5085"/>
            <a:gd name="adj2" fmla="val 327528"/>
            <a:gd name="adj3" fmla="val 15873039"/>
            <a:gd name="adj4" fmla="val 9000000"/>
            <a:gd name="adj5" fmla="val 5932"/>
          </a:avLst>
        </a:prstGeom>
        <a:gradFill rotWithShape="0">
          <a:gsLst>
            <a:gs pos="0">
              <a:schemeClr val="accent3">
                <a:hueOff val="2710599"/>
                <a:satOff val="100000"/>
                <a:lumOff val="-14706"/>
                <a:alphaOff val="0"/>
                <a:satMod val="103000"/>
                <a:lumMod val="102000"/>
                <a:tint val="94000"/>
              </a:schemeClr>
            </a:gs>
            <a:gs pos="50000">
              <a:schemeClr val="accent3">
                <a:hueOff val="2710599"/>
                <a:satOff val="100000"/>
                <a:lumOff val="-14706"/>
                <a:alphaOff val="0"/>
                <a:satMod val="110000"/>
                <a:lumMod val="100000"/>
                <a:shade val="100000"/>
              </a:schemeClr>
            </a:gs>
            <a:gs pos="100000">
              <a:schemeClr val="accent3">
                <a:hueOff val="2710599"/>
                <a:satOff val="100000"/>
                <a:lumOff val="-14706"/>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E37851D-6438-438D-B500-1EC7D37E50C2}">
      <dsp:nvSpPr>
        <dsp:cNvPr id="0" name=""/>
        <dsp:cNvSpPr/>
      </dsp:nvSpPr>
      <dsp:spPr>
        <a:xfrm>
          <a:off x="1384080" y="1230949"/>
          <a:ext cx="1024060" cy="1019492"/>
        </a:xfrm>
        <a:prstGeom prst="ellipse">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ts val="0"/>
            </a:spcAft>
            <a:buNone/>
          </a:pPr>
          <a:r>
            <a:rPr lang="en-US" sz="1100" b="1" kern="1200">
              <a:solidFill>
                <a:sysClr val="window" lastClr="FFFFFF"/>
              </a:solidFill>
              <a:latin typeface="Calibri"/>
              <a:ea typeface="+mn-ea"/>
              <a:cs typeface="+mn-cs"/>
            </a:rPr>
            <a:t>Effective  SEL Programs</a:t>
          </a:r>
        </a:p>
      </dsp:txBody>
      <dsp:txXfrm>
        <a:off x="1534050" y="1380250"/>
        <a:ext cx="724120" cy="720890"/>
      </dsp:txXfrm>
    </dsp:sp>
    <dsp:sp modelId="{955A5BF8-409A-4410-97C4-B3F1333D4A3F}">
      <dsp:nvSpPr>
        <dsp:cNvPr id="0" name=""/>
        <dsp:cNvSpPr/>
      </dsp:nvSpPr>
      <dsp:spPr>
        <a:xfrm rot="16200000">
          <a:off x="1768684" y="1080408"/>
          <a:ext cx="254852" cy="46230"/>
        </a:xfrm>
        <a:custGeom>
          <a:avLst/>
          <a:gdLst/>
          <a:ahLst/>
          <a:cxnLst/>
          <a:rect l="0" t="0" r="0" b="0"/>
          <a:pathLst>
            <a:path>
              <a:moveTo>
                <a:pt x="0" y="20710"/>
              </a:moveTo>
              <a:lnTo>
                <a:pt x="460128" y="20710"/>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55600">
            <a:lnSpc>
              <a:spcPct val="90000"/>
            </a:lnSpc>
            <a:spcBef>
              <a:spcPct val="0"/>
            </a:spcBef>
            <a:spcAft>
              <a:spcPct val="35000"/>
            </a:spcAft>
            <a:buNone/>
          </a:pPr>
          <a:endParaRPr lang="en-US" sz="800" kern="1200">
            <a:solidFill>
              <a:sysClr val="windowText" lastClr="000000">
                <a:hueOff val="0"/>
                <a:satOff val="0"/>
                <a:lumOff val="0"/>
                <a:alphaOff val="0"/>
              </a:sysClr>
            </a:solidFill>
            <a:latin typeface="Calibri"/>
            <a:ea typeface="+mn-ea"/>
            <a:cs typeface="+mn-cs"/>
          </a:endParaRPr>
        </a:p>
      </dsp:txBody>
      <dsp:txXfrm>
        <a:off x="1889739" y="1109894"/>
        <a:ext cx="0" cy="0"/>
      </dsp:txXfrm>
    </dsp:sp>
    <dsp:sp modelId="{29580DDA-F604-4CE1-A56B-94EF2005B5B9}">
      <dsp:nvSpPr>
        <dsp:cNvPr id="0" name=""/>
        <dsp:cNvSpPr/>
      </dsp:nvSpPr>
      <dsp:spPr>
        <a:xfrm>
          <a:off x="1409121" y="2118"/>
          <a:ext cx="973978" cy="973978"/>
        </a:xfrm>
        <a:prstGeom prst="ellipse">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ts val="0"/>
            </a:spcAft>
            <a:buNone/>
          </a:pPr>
          <a:r>
            <a:rPr lang="en-US" sz="800" kern="1200">
              <a:solidFill>
                <a:sysClr val="window" lastClr="FFFFFF"/>
              </a:solidFill>
              <a:latin typeface="Calibri"/>
              <a:ea typeface="+mn-ea"/>
              <a:cs typeface="+mn-cs"/>
            </a:rPr>
            <a:t>Incorporate SAFE elements</a:t>
          </a:r>
        </a:p>
      </dsp:txBody>
      <dsp:txXfrm>
        <a:off x="1551757" y="144754"/>
        <a:ext cx="688706" cy="688706"/>
      </dsp:txXfrm>
    </dsp:sp>
    <dsp:sp modelId="{D928DA6F-CA09-4710-9F6A-3853592A7858}">
      <dsp:nvSpPr>
        <dsp:cNvPr id="0" name=""/>
        <dsp:cNvSpPr/>
      </dsp:nvSpPr>
      <dsp:spPr>
        <a:xfrm rot="19839437">
          <a:off x="2325191" y="1402856"/>
          <a:ext cx="261547" cy="46230"/>
        </a:xfrm>
        <a:custGeom>
          <a:avLst/>
          <a:gdLst/>
          <a:ahLst/>
          <a:cxnLst/>
          <a:rect l="0" t="0" r="0" b="0"/>
          <a:pathLst>
            <a:path>
              <a:moveTo>
                <a:pt x="0" y="20710"/>
              </a:moveTo>
              <a:lnTo>
                <a:pt x="458749" y="20710"/>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55600">
            <a:lnSpc>
              <a:spcPct val="90000"/>
            </a:lnSpc>
            <a:spcBef>
              <a:spcPct val="0"/>
            </a:spcBef>
            <a:spcAft>
              <a:spcPct val="35000"/>
            </a:spcAft>
            <a:buNone/>
          </a:pPr>
          <a:endParaRPr lang="en-US" sz="800" kern="1200">
            <a:solidFill>
              <a:sysClr val="windowText" lastClr="000000">
                <a:hueOff val="0"/>
                <a:satOff val="0"/>
                <a:lumOff val="0"/>
                <a:alphaOff val="0"/>
              </a:sysClr>
            </a:solidFill>
            <a:latin typeface="Calibri"/>
            <a:ea typeface="+mn-ea"/>
            <a:cs typeface="+mn-cs"/>
          </a:endParaRPr>
        </a:p>
      </dsp:txBody>
      <dsp:txXfrm>
        <a:off x="2447061" y="1423475"/>
        <a:ext cx="0" cy="0"/>
      </dsp:txXfrm>
    </dsp:sp>
    <dsp:sp modelId="{7EB0D1DE-D993-4DA6-BE2A-C00292EA0DBD}">
      <dsp:nvSpPr>
        <dsp:cNvPr id="0" name=""/>
        <dsp:cNvSpPr/>
      </dsp:nvSpPr>
      <dsp:spPr>
        <a:xfrm>
          <a:off x="2507483" y="636258"/>
          <a:ext cx="973978" cy="973978"/>
        </a:xfrm>
        <a:prstGeom prst="ellipse">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ts val="0"/>
            </a:spcAft>
            <a:buNone/>
          </a:pPr>
          <a:r>
            <a:rPr lang="en-US" sz="800" kern="1200">
              <a:solidFill>
                <a:sysClr val="window" lastClr="FFFFFF"/>
              </a:solidFill>
              <a:latin typeface="Calibri"/>
              <a:ea typeface="+mn-ea"/>
              <a:cs typeface="+mn-cs"/>
            </a:rPr>
            <a:t>Occur within supportive contexts</a:t>
          </a:r>
        </a:p>
      </dsp:txBody>
      <dsp:txXfrm>
        <a:off x="2650119" y="778894"/>
        <a:ext cx="688706" cy="688706"/>
      </dsp:txXfrm>
    </dsp:sp>
    <dsp:sp modelId="{06746B1B-E290-4422-A809-2AAB9ACE415A}">
      <dsp:nvSpPr>
        <dsp:cNvPr id="0" name=""/>
        <dsp:cNvSpPr/>
      </dsp:nvSpPr>
      <dsp:spPr>
        <a:xfrm rot="1838922">
          <a:off x="2316665" y="2049226"/>
          <a:ext cx="278282" cy="46230"/>
        </a:xfrm>
        <a:custGeom>
          <a:avLst/>
          <a:gdLst/>
          <a:ahLst/>
          <a:cxnLst/>
          <a:rect l="0" t="0" r="0" b="0"/>
          <a:pathLst>
            <a:path>
              <a:moveTo>
                <a:pt x="0" y="20710"/>
              </a:moveTo>
              <a:lnTo>
                <a:pt x="457978" y="20710"/>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55600">
            <a:lnSpc>
              <a:spcPct val="90000"/>
            </a:lnSpc>
            <a:spcBef>
              <a:spcPct val="0"/>
            </a:spcBef>
            <a:spcAft>
              <a:spcPct val="35000"/>
            </a:spcAft>
            <a:buNone/>
          </a:pPr>
          <a:endParaRPr lang="en-US" sz="800" kern="1200">
            <a:solidFill>
              <a:sysClr val="windowText" lastClr="000000">
                <a:hueOff val="0"/>
                <a:satOff val="0"/>
                <a:lumOff val="0"/>
                <a:alphaOff val="0"/>
              </a:sysClr>
            </a:solidFill>
            <a:latin typeface="Calibri"/>
            <a:ea typeface="+mn-ea"/>
            <a:cs typeface="+mn-cs"/>
          </a:endParaRPr>
        </a:p>
      </dsp:txBody>
      <dsp:txXfrm>
        <a:off x="2453367" y="2062809"/>
        <a:ext cx="0" cy="0"/>
      </dsp:txXfrm>
    </dsp:sp>
    <dsp:sp modelId="{4900858E-EE11-4F05-AB77-EBAF107B0938}">
      <dsp:nvSpPr>
        <dsp:cNvPr id="0" name=""/>
        <dsp:cNvSpPr/>
      </dsp:nvSpPr>
      <dsp:spPr>
        <a:xfrm>
          <a:off x="2507483" y="1904536"/>
          <a:ext cx="973978" cy="973978"/>
        </a:xfrm>
        <a:prstGeom prst="ellipse">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ts val="0"/>
            </a:spcAft>
            <a:buNone/>
          </a:pPr>
          <a:r>
            <a:rPr lang="en-US" sz="800" kern="1200">
              <a:solidFill>
                <a:sysClr val="window" lastClr="FFFFFF"/>
              </a:solidFill>
              <a:latin typeface="Calibri"/>
              <a:ea typeface="+mn-ea"/>
              <a:cs typeface="+mn-cs"/>
            </a:rPr>
            <a:t>Build adult competencies</a:t>
          </a:r>
        </a:p>
      </dsp:txBody>
      <dsp:txXfrm>
        <a:off x="2650119" y="2047172"/>
        <a:ext cx="688706" cy="688706"/>
      </dsp:txXfrm>
    </dsp:sp>
    <dsp:sp modelId="{0C4861B1-2457-404A-868E-0247D859FE89}">
      <dsp:nvSpPr>
        <dsp:cNvPr id="0" name=""/>
        <dsp:cNvSpPr/>
      </dsp:nvSpPr>
      <dsp:spPr>
        <a:xfrm rot="5400000">
          <a:off x="1751994" y="2371444"/>
          <a:ext cx="288233" cy="46230"/>
        </a:xfrm>
        <a:custGeom>
          <a:avLst/>
          <a:gdLst/>
          <a:ahLst/>
          <a:cxnLst/>
          <a:rect l="0" t="0" r="0" b="0"/>
          <a:pathLst>
            <a:path>
              <a:moveTo>
                <a:pt x="0" y="20710"/>
              </a:moveTo>
              <a:lnTo>
                <a:pt x="459705" y="20710"/>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55600">
            <a:lnSpc>
              <a:spcPct val="90000"/>
            </a:lnSpc>
            <a:spcBef>
              <a:spcPct val="0"/>
            </a:spcBef>
            <a:spcAft>
              <a:spcPct val="35000"/>
            </a:spcAft>
            <a:buNone/>
          </a:pPr>
          <a:endParaRPr lang="en-US" sz="800" kern="1200">
            <a:solidFill>
              <a:sysClr val="windowText" lastClr="000000">
                <a:hueOff val="0"/>
                <a:satOff val="0"/>
                <a:lumOff val="0"/>
                <a:alphaOff val="0"/>
              </a:sysClr>
            </a:solidFill>
            <a:latin typeface="Calibri"/>
            <a:ea typeface="+mn-ea"/>
            <a:cs typeface="+mn-cs"/>
          </a:endParaRPr>
        </a:p>
      </dsp:txBody>
      <dsp:txXfrm>
        <a:off x="1903316" y="2387353"/>
        <a:ext cx="0" cy="0"/>
      </dsp:txXfrm>
    </dsp:sp>
    <dsp:sp modelId="{99987258-840B-4D2A-A6A0-2D902BF9979C}">
      <dsp:nvSpPr>
        <dsp:cNvPr id="0" name=""/>
        <dsp:cNvSpPr/>
      </dsp:nvSpPr>
      <dsp:spPr>
        <a:xfrm>
          <a:off x="1409121" y="2538676"/>
          <a:ext cx="973978" cy="973978"/>
        </a:xfrm>
        <a:prstGeom prst="ellipse">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ts val="0"/>
            </a:spcAft>
            <a:buNone/>
          </a:pPr>
          <a:r>
            <a:rPr lang="en-US" sz="800" kern="1200">
              <a:solidFill>
                <a:sysClr val="window" lastClr="FFFFFF"/>
              </a:solidFill>
              <a:latin typeface="Calibri"/>
              <a:ea typeface="+mn-ea"/>
              <a:cs typeface="+mn-cs"/>
            </a:rPr>
            <a:t>Partner with family &amp; community</a:t>
          </a:r>
        </a:p>
      </dsp:txBody>
      <dsp:txXfrm>
        <a:off x="1551757" y="2681312"/>
        <a:ext cx="688706" cy="688706"/>
      </dsp:txXfrm>
    </dsp:sp>
    <dsp:sp modelId="{156C64A4-61C1-4323-847C-1ECB10374BB0}">
      <dsp:nvSpPr>
        <dsp:cNvPr id="0" name=""/>
        <dsp:cNvSpPr/>
      </dsp:nvSpPr>
      <dsp:spPr>
        <a:xfrm rot="8961078">
          <a:off x="1197274" y="2049226"/>
          <a:ext cx="278282" cy="46230"/>
        </a:xfrm>
        <a:custGeom>
          <a:avLst/>
          <a:gdLst/>
          <a:ahLst/>
          <a:cxnLst/>
          <a:rect l="0" t="0" r="0" b="0"/>
          <a:pathLst>
            <a:path>
              <a:moveTo>
                <a:pt x="0" y="20710"/>
              </a:moveTo>
              <a:lnTo>
                <a:pt x="459705" y="20710"/>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55600">
            <a:lnSpc>
              <a:spcPct val="90000"/>
            </a:lnSpc>
            <a:spcBef>
              <a:spcPct val="0"/>
            </a:spcBef>
            <a:spcAft>
              <a:spcPct val="35000"/>
            </a:spcAft>
            <a:buNone/>
          </a:pPr>
          <a:endParaRPr lang="en-US" sz="800" kern="1200">
            <a:solidFill>
              <a:sysClr val="windowText" lastClr="000000">
                <a:hueOff val="0"/>
                <a:satOff val="0"/>
                <a:lumOff val="0"/>
                <a:alphaOff val="0"/>
              </a:sysClr>
            </a:solidFill>
            <a:latin typeface="Calibri"/>
            <a:ea typeface="+mn-ea"/>
            <a:cs typeface="+mn-cs"/>
          </a:endParaRPr>
        </a:p>
      </dsp:txBody>
      <dsp:txXfrm rot="10800000">
        <a:off x="1345947" y="2074780"/>
        <a:ext cx="0" cy="0"/>
      </dsp:txXfrm>
    </dsp:sp>
    <dsp:sp modelId="{D9A2F0A9-F69E-4457-85A9-B5DBD5D17B6A}">
      <dsp:nvSpPr>
        <dsp:cNvPr id="0" name=""/>
        <dsp:cNvSpPr/>
      </dsp:nvSpPr>
      <dsp:spPr>
        <a:xfrm>
          <a:off x="310760" y="1904536"/>
          <a:ext cx="973978" cy="973978"/>
        </a:xfrm>
        <a:prstGeom prst="ellipse">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ts val="0"/>
            </a:spcAft>
            <a:buNone/>
          </a:pPr>
          <a:r>
            <a:rPr lang="en-US" sz="800" kern="1200">
              <a:solidFill>
                <a:sysClr val="window" lastClr="FFFFFF"/>
              </a:solidFill>
              <a:latin typeface="Calibri"/>
              <a:ea typeface="+mn-ea"/>
              <a:cs typeface="+mn-cs"/>
            </a:rPr>
            <a:t>Target key behaviors &amp; skills</a:t>
          </a:r>
        </a:p>
      </dsp:txBody>
      <dsp:txXfrm>
        <a:off x="453396" y="2047172"/>
        <a:ext cx="688706" cy="688706"/>
      </dsp:txXfrm>
    </dsp:sp>
    <dsp:sp modelId="{2D9EFB47-443B-465A-96BC-5A218FAA21D1}">
      <dsp:nvSpPr>
        <dsp:cNvPr id="0" name=""/>
        <dsp:cNvSpPr/>
      </dsp:nvSpPr>
      <dsp:spPr>
        <a:xfrm rot="12560563">
          <a:off x="1205482" y="1402856"/>
          <a:ext cx="261547" cy="46230"/>
        </a:xfrm>
        <a:custGeom>
          <a:avLst/>
          <a:gdLst/>
          <a:ahLst/>
          <a:cxnLst/>
          <a:rect l="0" t="0" r="0" b="0"/>
          <a:pathLst>
            <a:path>
              <a:moveTo>
                <a:pt x="0" y="20710"/>
              </a:moveTo>
              <a:lnTo>
                <a:pt x="457978" y="20710"/>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55600">
            <a:lnSpc>
              <a:spcPct val="90000"/>
            </a:lnSpc>
            <a:spcBef>
              <a:spcPct val="0"/>
            </a:spcBef>
            <a:spcAft>
              <a:spcPct val="35000"/>
            </a:spcAft>
            <a:buNone/>
          </a:pPr>
          <a:endParaRPr lang="en-US" sz="800" kern="1200">
            <a:solidFill>
              <a:sysClr val="windowText" lastClr="000000">
                <a:hueOff val="0"/>
                <a:satOff val="0"/>
                <a:lumOff val="0"/>
                <a:alphaOff val="0"/>
              </a:sysClr>
            </a:solidFill>
            <a:latin typeface="Calibri"/>
            <a:ea typeface="+mn-ea"/>
            <a:cs typeface="+mn-cs"/>
          </a:endParaRPr>
        </a:p>
      </dsp:txBody>
      <dsp:txXfrm rot="10800000">
        <a:off x="1338751" y="1434874"/>
        <a:ext cx="0" cy="0"/>
      </dsp:txXfrm>
    </dsp:sp>
    <dsp:sp modelId="{76CA5543-E558-499C-936D-73D765F7D9EA}">
      <dsp:nvSpPr>
        <dsp:cNvPr id="0" name=""/>
        <dsp:cNvSpPr/>
      </dsp:nvSpPr>
      <dsp:spPr>
        <a:xfrm>
          <a:off x="310760" y="636258"/>
          <a:ext cx="973978" cy="973978"/>
        </a:xfrm>
        <a:prstGeom prst="ellipse">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ts val="0"/>
            </a:spcAft>
            <a:buNone/>
          </a:pPr>
          <a:r>
            <a:rPr lang="en-US" sz="800" kern="1200">
              <a:solidFill>
                <a:sysClr val="window" lastClr="FFFFFF"/>
              </a:solidFill>
              <a:latin typeface="Calibri"/>
              <a:ea typeface="+mn-ea"/>
              <a:cs typeface="+mn-cs"/>
            </a:rPr>
            <a:t>Set reasonable goals</a:t>
          </a:r>
        </a:p>
      </dsp:txBody>
      <dsp:txXfrm>
        <a:off x="453396" y="778894"/>
        <a:ext cx="688706" cy="688706"/>
      </dsp:txXfrm>
    </dsp:sp>
  </dsp:spTree>
</dsp:drawing>
</file>

<file path=word/diagrams/layout1.xml><?xml version="1.0" encoding="utf-8"?>
<dgm:layoutDef xmlns:dgm="http://schemas.openxmlformats.org/drawingml/2006/diagram" xmlns:a="http://schemas.openxmlformats.org/drawingml/2006/main" uniqueId="urn:microsoft.com/office/officeart/2005/8/layout/cycle8">
  <dgm:title val=""/>
  <dgm:desc val=""/>
  <dgm:catLst>
    <dgm:cat type="cycle" pri="7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 modelId="5"/>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clrData>
  <dgm:layoutNode name="compositeShape">
    <dgm:varLst>
      <dgm:chMax val="7"/>
      <dgm:dir/>
      <dgm:resizeHandles val="exact"/>
    </dgm:varLst>
    <dgm:alg type="composite">
      <dgm:param type="horzAlign" val="ctr"/>
      <dgm:param type="vertAlign" val="mid"/>
      <dgm:param type="ar" val="1"/>
    </dgm:alg>
    <dgm:shape xmlns:r="http://schemas.openxmlformats.org/officeDocument/2006/relationships" r:blip="">
      <dgm:adjLst/>
    </dgm:shape>
    <dgm:presOf/>
    <dgm:choose name="Name0">
      <dgm:if name="Name1" axis="ch" ptType="node" func="cnt" op="equ" val="1">
        <dgm:constrLst>
          <dgm:constr type="l" for="ch" forName="wedge1" refType="w" fact="0.08"/>
          <dgm:constr type="t" for="ch" forName="wedge1" refType="w" fact="0.08"/>
          <dgm:constr type="w" for="ch" forName="wedge1" refType="w" fact="0.84"/>
          <dgm:constr type="h" for="ch" forName="wedge1" refType="h" fact="0.84"/>
          <dgm:constr type="l" for="ch" forName="dummy1a" refType="w" fact="0.5"/>
          <dgm:constr type="t" for="ch" forName="dummy1a" refType="h" fact="0.08"/>
          <dgm:constr type="l" for="ch" forName="dummy1b" refType="w" fact="0.5"/>
          <dgm:constr type="t" for="ch" forName="dummy1b" refType="h" fact="0.08"/>
          <dgm:constr type="l" for="ch" forName="wedge1Tx" refType="w" fact="0.22"/>
          <dgm:constr type="t" for="ch" forName="wedge1Tx" refType="h" fact="0.22"/>
          <dgm:constr type="w" for="ch" forName="wedge1Tx" refType="w" fact="0.56"/>
          <dgm:constr type="h" for="ch" forName="wedge1Tx" refType="h" fact="0.56"/>
          <dgm:constr type="h" for="ch" forName="arrowWedge1single" refType="w" fact="0.08"/>
          <dgm:constr type="diam" for="ch" forName="arrowWedge1single" refType="w" fact="0.84"/>
          <dgm:constr type="l" for="ch" forName="arrowWedge1single" refType="w" fact="0.5"/>
          <dgm:constr type="t" for="ch" forName="arrowWedge1single" refType="w" fact="0.5"/>
          <dgm:constr type="primFontSz" for="ch" ptType="node" op="equ"/>
        </dgm:constrLst>
      </dgm:if>
      <dgm:if name="Name2" axis="ch" ptType="node" func="cnt" op="equ" val="2">
        <dgm:constrLst>
          <dgm:constr type="l" for="ch" forName="wedge1" refType="w" fact="0.1"/>
          <dgm:constr type="t" for="ch" forName="wedge1" refType="w" fact="0.08"/>
          <dgm:constr type="w" for="ch" forName="wedge1" refType="w" fact="0.84"/>
          <dgm:constr type="h" for="ch" forName="wedge1" refType="h" fact="0.84"/>
          <dgm:constr type="l" for="ch" forName="dummy1a" refType="w" fact="0.52"/>
          <dgm:constr type="t" for="ch" forName="dummy1a" refType="h" fact="0.08"/>
          <dgm:constr type="l" for="ch" forName="dummy1b" refType="w" fact="0.52"/>
          <dgm:constr type="t" for="ch" forName="dummy1b" refType="h" fact="0.92"/>
          <dgm:constr type="l" for="ch" forName="wedge1Tx" refType="w" fact="0.559"/>
          <dgm:constr type="t" for="ch" forName="wedge1Tx" refType="h" fact="0.3"/>
          <dgm:constr type="w" for="ch" forName="wedge1Tx" refType="w" fact="0.3"/>
          <dgm:constr type="h" for="ch" forName="wedge1Tx" refType="h" fact="0.4"/>
          <dgm:constr type="l" for="ch" forName="wedge2" refType="w" fact="0.06"/>
          <dgm:constr type="t" for="ch" forName="wedge2" refType="w" fact="0.08"/>
          <dgm:constr type="w" for="ch" forName="wedge2" refType="w" fact="0.84"/>
          <dgm:constr type="h" for="ch" forName="wedge2" refType="h" fact="0.84"/>
          <dgm:constr type="l" for="ch" forName="dummy2a" refType="w" fact="0.48"/>
          <dgm:constr type="t" for="ch" forName="dummy2a" refType="h" fact="0.92"/>
          <dgm:constr type="l" for="ch" forName="dummy2b" refType="w" fact="0.48"/>
          <dgm:constr type="t" for="ch" forName="dummy2b" refType="h" fact="0.08"/>
          <dgm:constr type="r" for="ch" forName="wedge2Tx" refType="w" fact="0.441"/>
          <dgm:constr type="t" for="ch" forName="wedge2Tx" refType="h" fact="0.3"/>
          <dgm:constr type="w" for="ch" forName="wedge2Tx" refType="w" fact="0.3"/>
          <dgm:constr type="h" for="ch" forName="wedge2Tx" refType="h" fact="0.4"/>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primFontSz" for="ch" ptType="node" op="equ"/>
        </dgm:constrLst>
      </dgm:if>
      <dgm:if name="Name3" axis="ch" ptType="node" func="cnt" op="equ" val="3">
        <dgm:constrLst>
          <dgm:constr type="l" for="ch" forName="wedge1" refType="w" fact="0.0973"/>
          <dgm:constr type="t" for="ch" forName="wedge1" refType="w" fact="0.07"/>
          <dgm:constr type="w" for="ch" forName="wedge1" refType="w" fact="0.84"/>
          <dgm:constr type="h" for="ch" forName="wedge1" refType="h" fact="0.84"/>
          <dgm:constr type="l" for="ch" forName="dummy1a" refType="w" fact="0.5173"/>
          <dgm:constr type="t" for="ch" forName="dummy1a" refType="h" fact="0.07"/>
          <dgm:constr type="l" for="ch" forName="dummy1b" refType="w" fact="0.8811"/>
          <dgm:constr type="t" for="ch" forName="dummy1b" refType="h" fact="0.7"/>
          <dgm:constr type="l" for="ch" forName="wedge1Tx" refType="w" fact="0.54"/>
          <dgm:constr type="t" for="ch" forName="wedge1Tx" refType="h" fact="0.248"/>
          <dgm:constr type="w" for="ch" forName="wedge1Tx" refType="w" fact="0.3"/>
          <dgm:constr type="h" for="ch" forName="wedge1Tx" refType="h" fact="0.25"/>
          <dgm:constr type="l" for="ch" forName="wedge2" refType="w" fact="0.08"/>
          <dgm:constr type="t" for="ch" forName="wedge2" refType="w" fact="0.1"/>
          <dgm:constr type="w" for="ch" forName="wedge2" refType="w" fact="0.84"/>
          <dgm:constr type="h" for="ch" forName="wedge2" refType="h" fact="0.84"/>
          <dgm:constr type="l" for="ch" forName="dummy2a" refType="w" fact="0.8637"/>
          <dgm:constr type="t" for="ch" forName="dummy2a" refType="h" fact="0.73"/>
          <dgm:constr type="l" for="ch" forName="dummy2b" refType="w" fact="0.1363"/>
          <dgm:constr type="t" for="ch" forName="dummy2b" refType="h" fact="0.73"/>
          <dgm:constr type="l" for="ch" forName="wedge2Tx" refType="w" fact="0.28"/>
          <dgm:constr type="t" for="ch" forName="wedge2Tx" refType="h" fact="0.645"/>
          <dgm:constr type="w" for="ch" forName="wedge2Tx" refType="w" fact="0.45"/>
          <dgm:constr type="h" for="ch" forName="wedge2Tx" refType="h" fact="0.22"/>
          <dgm:constr type="l" for="ch" forName="wedge3" refType="w" fact="0.0627"/>
          <dgm:constr type="t" for="ch" forName="wedge3" refType="w" fact="0.07"/>
          <dgm:constr type="w" for="ch" forName="wedge3" refType="w" fact="0.84"/>
          <dgm:constr type="h" for="ch" forName="wedge3" refType="h" fact="0.84"/>
          <dgm:constr type="l" for="ch" forName="dummy3a" refType="w" fact="0.1189"/>
          <dgm:constr type="t" for="ch" forName="dummy3a" refType="h" fact="0.7"/>
          <dgm:constr type="l" for="ch" forName="dummy3b" refType="w" fact="0.4827"/>
          <dgm:constr type="t" for="ch" forName="dummy3b" refType="h" fact="0.07"/>
          <dgm:constr type="r" for="ch" forName="wedge3Tx" refType="w" fact="0.46"/>
          <dgm:constr type="t" for="ch" forName="wedge3Tx" refType="h" fact="0.248"/>
          <dgm:constr type="w" for="ch" forName="wedge3Tx" refType="w" fact="0.3"/>
          <dgm:constr type="h" for="ch" forName="wedge3Tx" refType="h" fact="0.25"/>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primFontSz" for="ch" ptType="node" op="equ"/>
        </dgm:constrLst>
      </dgm:if>
      <dgm:if name="Name4" axis="ch" ptType="node" func="cnt" op="equ" val="4">
        <dgm:constrLst>
          <dgm:constr type="l" for="ch" forName="wedge1" refType="w" fact="0.0941"/>
          <dgm:constr type="t" for="ch" forName="wedge1" refType="w" fact="0.0659"/>
          <dgm:constr type="w" for="ch" forName="wedge1" refType="w" fact="0.84"/>
          <dgm:constr type="h" for="ch" forName="wedge1" refType="h" fact="0.84"/>
          <dgm:constr type="l" for="ch" forName="dummy1a" refType="w" fact="0.5141"/>
          <dgm:constr type="t" for="ch" forName="dummy1a" refType="h" fact="0.0659"/>
          <dgm:constr type="l" for="ch" forName="dummy1b" refType="w" fact="0.9341"/>
          <dgm:constr type="t" for="ch" forName="dummy1b" refType="h" fact="0.4859"/>
          <dgm:constr type="l" for="ch" forName="wedge1Tx" refType="w" fact="0.54"/>
          <dgm:constr type="t" for="ch" forName="wedge1Tx" refType="h" fact="0.24"/>
          <dgm:constr type="w" for="ch" forName="wedge1Tx" refType="w" fact="0.31"/>
          <dgm:constr type="h" for="ch" forName="wedge1Tx" refType="h" fact="0.23"/>
          <dgm:constr type="l" for="ch" forName="wedge2" refType="w" fact="0.0941"/>
          <dgm:constr type="t" for="ch" forName="wedge2" refType="w" fact="0.0941"/>
          <dgm:constr type="w" for="ch" forName="wedge2" refType="w" fact="0.84"/>
          <dgm:constr type="h" for="ch" forName="wedge2" refType="h" fact="0.84"/>
          <dgm:constr type="l" for="ch" forName="dummy2a" refType="w" fact="0.9341"/>
          <dgm:constr type="t" for="ch" forName="dummy2a" refType="h" fact="0.5141"/>
          <dgm:constr type="l" for="ch" forName="dummy2b" refType="w" fact="0.5141"/>
          <dgm:constr type="t" for="ch" forName="dummy2b" refType="h" fact="0.9341"/>
          <dgm:constr type="l" for="ch" forName="wedge2Tx" refType="w" fact="0.54"/>
          <dgm:constr type="t" for="ch" forName="wedge2Tx" refType="h" fact="0.53"/>
          <dgm:constr type="w" for="ch" forName="wedge2Tx" refType="w" fact="0.31"/>
          <dgm:constr type="h" for="ch" forName="wedge2Tx" refType="h" fact="0.23"/>
          <dgm:constr type="l" for="ch" forName="wedge3" refType="w" fact="0.0659"/>
          <dgm:constr type="t" for="ch" forName="wedge3" refType="w" fact="0.0941"/>
          <dgm:constr type="w" for="ch" forName="wedge3" refType="w" fact="0.84"/>
          <dgm:constr type="h" for="ch" forName="wedge3" refType="h" fact="0.84"/>
          <dgm:constr type="l" for="ch" forName="dummy3a" refType="w" fact="0.4859"/>
          <dgm:constr type="t" for="ch" forName="dummy3a" refType="h" fact="0.9341"/>
          <dgm:constr type="l" for="ch" forName="dummy3b" refType="w" fact="0.0659"/>
          <dgm:constr type="t" for="ch" forName="dummy3b" refType="h" fact="0.5141"/>
          <dgm:constr type="r" for="ch" forName="wedge3Tx" refType="w" fact="0.46"/>
          <dgm:constr type="t" for="ch" forName="wedge3Tx" refType="h" fact="0.53"/>
          <dgm:constr type="w" for="ch" forName="wedge3Tx" refType="w" fact="0.31"/>
          <dgm:constr type="h" for="ch" forName="wedge3Tx" refType="h" fact="0.23"/>
          <dgm:constr type="l" for="ch" forName="wedge4" refType="w" fact="0.0659"/>
          <dgm:constr type="t" for="ch" forName="wedge4" refType="h" fact="0.0659"/>
          <dgm:constr type="w" for="ch" forName="wedge4" refType="w" fact="0.84"/>
          <dgm:constr type="h" for="ch" forName="wedge4" refType="h" fact="0.84"/>
          <dgm:constr type="l" for="ch" forName="dummy4a" refType="w" fact="0.0659"/>
          <dgm:constr type="t" for="ch" forName="dummy4a" refType="h" fact="0.4859"/>
          <dgm:constr type="l" for="ch" forName="dummy4b" refType="w" fact="0.4859"/>
          <dgm:constr type="t" for="ch" forName="dummy4b" refType="h" fact="0.0659"/>
          <dgm:constr type="r" for="ch" forName="wedge4Tx" refType="w" fact="0.46"/>
          <dgm:constr type="t" for="ch" forName="wedge4Tx" refType="h" fact="0.24"/>
          <dgm:constr type="w" for="ch" forName="wedge4Tx" refType="w" fact="0.31"/>
          <dgm:constr type="h" for="ch" forName="wedge4Tx" refType="h" fact="0.23"/>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primFontSz" for="ch" ptType="node" op="equ"/>
        </dgm:constrLst>
      </dgm:if>
      <dgm:if name="Name5" axis="ch" ptType="node" func="cnt" op="equ" val="5">
        <dgm:constrLst>
          <dgm:constr type="l" for="ch" forName="wedge1" refType="w" fact="0.0918"/>
          <dgm:constr type="t" for="ch" forName="wedge1" refType="w" fact="0.0638"/>
          <dgm:constr type="w" for="ch" forName="wedge1" refType="w" fact="0.84"/>
          <dgm:constr type="h" for="ch" forName="wedge1" refType="h" fact="0.84"/>
          <dgm:constr type="l" for="ch" forName="dummy1a" refType="w" fact="0.5118"/>
          <dgm:constr type="t" for="ch" forName="dummy1a" refType="h" fact="0.0638"/>
          <dgm:constr type="l" for="ch" forName="dummy1b" refType="w" fact="0.9112"/>
          <dgm:constr type="t" for="ch" forName="dummy1b" refType="h" fact="0.354"/>
          <dgm:constr type="l" for="ch" forName="wedge1Tx" refType="w" fact="0.53"/>
          <dgm:constr type="t" for="ch" forName="wedge1Tx" refType="h" fact="0.205"/>
          <dgm:constr type="w" for="ch" forName="wedge1Tx" refType="w" fact="0.27"/>
          <dgm:constr type="h" for="ch" forName="wedge1Tx" refType="h" fact="0.18"/>
          <dgm:constr type="l" for="ch" forName="wedge2" refType="w" fact="0.099"/>
          <dgm:constr type="t" for="ch" forName="wedge2" refType="w" fact="0.0862"/>
          <dgm:constr type="w" for="ch" forName="wedge2" refType="w" fact="0.84"/>
          <dgm:constr type="h" for="ch" forName="wedge2" refType="h" fact="0.84"/>
          <dgm:constr type="l" for="ch" forName="dummy2a" refType="w" fact="0.9185"/>
          <dgm:constr type="t" for="ch" forName="dummy2a" refType="h" fact="0.3764"/>
          <dgm:constr type="l" for="ch" forName="dummy2b" refType="w" fact="0.7659"/>
          <dgm:constr type="t" for="ch" forName="dummy2b" refType="h" fact="0.846"/>
          <dgm:constr type="l" for="ch" forName="wedge2Tx" refType="w" fact="0.64"/>
          <dgm:constr type="t" for="ch" forName="wedge2Tx" refType="h" fact="0.47"/>
          <dgm:constr type="w" for="ch" forName="wedge2Tx" refType="w" fact="0.25"/>
          <dgm:constr type="h" for="ch" forName="wedge2Tx" refType="h" fact="0.2"/>
          <dgm:constr type="l" for="ch" forName="wedge3" refType="w" fact="0.08"/>
          <dgm:constr type="t" for="ch" forName="wedge3" refType="w" fact="0.1"/>
          <dgm:constr type="w" for="ch" forName="wedge3" refType="w" fact="0.84"/>
          <dgm:constr type="h" for="ch" forName="wedge3" refType="h" fact="0.84"/>
          <dgm:constr type="l" for="ch" forName="dummy3a" refType="w" fact="0.7469"/>
          <dgm:constr type="t" for="ch" forName="dummy3a" refType="h" fact="0.8598"/>
          <dgm:constr type="l" for="ch" forName="dummy3b" refType="w" fact="0.2531"/>
          <dgm:constr type="t" for="ch" forName="dummy3b" refType="h" fact="0.8598"/>
          <dgm:constr type="l" for="ch" forName="wedge3Tx" refType="w" fact="0.38"/>
          <dgm:constr type="t" for="ch" forName="wedge3Tx" refType="h" fact="0.69"/>
          <dgm:constr type="w" for="ch" forName="wedge3Tx" refType="w" fact="0.24"/>
          <dgm:constr type="h" for="ch" forName="wedge3Tx" refType="h" fact="0.22"/>
          <dgm:constr type="l" for="ch" forName="wedge4" refType="w" fact="0.061"/>
          <dgm:constr type="t" for="ch" forName="wedge4" refType="h" fact="0.0862"/>
          <dgm:constr type="w" for="ch" forName="wedge4" refType="w" fact="0.84"/>
          <dgm:constr type="h" for="ch" forName="wedge4" refType="h" fact="0.84"/>
          <dgm:constr type="l" for="ch" forName="dummy4a" refType="w" fact="0.2341"/>
          <dgm:constr type="t" for="ch" forName="dummy4a" refType="h" fact="0.846"/>
          <dgm:constr type="l" for="ch" forName="dummy4b" refType="w" fact="0.0815"/>
          <dgm:constr type="t" for="ch" forName="dummy4b" refType="h" fact="0.3764"/>
          <dgm:constr type="r" for="ch" forName="wedge4Tx" refType="w" fact="0.36"/>
          <dgm:constr type="t" for="ch" forName="wedge4Tx" refType="h" fact="0.47"/>
          <dgm:constr type="w" for="ch" forName="wedge4Tx" refType="w" fact="0.25"/>
          <dgm:constr type="h" for="ch" forName="wedge4Tx" refType="h" fact="0.2"/>
          <dgm:constr type="l" for="ch" forName="wedge5" refType="w" fact="0.0682"/>
          <dgm:constr type="t" for="ch" forName="wedge5" refType="h" fact="0.0638"/>
          <dgm:constr type="w" for="ch" forName="wedge5" refType="w" fact="0.84"/>
          <dgm:constr type="h" for="ch" forName="wedge5" refType="h" fact="0.84"/>
          <dgm:constr type="l" for="ch" forName="dummy5a" refType="w" fact="0.0888"/>
          <dgm:constr type="t" for="ch" forName="dummy5a" refType="h" fact="0.354"/>
          <dgm:constr type="l" for="ch" forName="dummy5b" refType="w" fact="0.4882"/>
          <dgm:constr type="t" for="ch" forName="dummy5b" refType="h" fact="0.0638"/>
          <dgm:constr type="r" for="ch" forName="wedge5Tx" refType="w" fact="0.47"/>
          <dgm:constr type="t" for="ch" forName="wedge5Tx" refType="h" fact="0.205"/>
          <dgm:constr type="w" for="ch" forName="wedge5Tx" refType="w" fact="0.27"/>
          <dgm:constr type="h" for="ch" forName="wedge5Tx" refType="h" fact="0.18"/>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primFontSz" for="ch" ptType="node" op="equ"/>
        </dgm:constrLst>
      </dgm:if>
      <dgm:if name="Name6" axis="ch" ptType="node" func="cnt" op="equ" val="6">
        <dgm:constrLst>
          <dgm:constr type="l" for="ch" forName="wedge1" refType="w" fact="0.09"/>
          <dgm:constr type="t" for="ch" forName="wedge1" refType="w" fact="0.0627"/>
          <dgm:constr type="w" for="ch" forName="wedge1" refType="w" fact="0.84"/>
          <dgm:constr type="h" for="ch" forName="wedge1" refType="h" fact="0.84"/>
          <dgm:constr type="l" for="ch" forName="dummy1a" refType="w" fact="0.51"/>
          <dgm:constr type="t" for="ch" forName="dummy1a" refType="h" fact="0.0627"/>
          <dgm:constr type="l" for="ch" forName="dummy1b" refType="w" fact="0.8737"/>
          <dgm:constr type="t" for="ch" forName="dummy1b" refType="h" fact="0.2727"/>
          <dgm:constr type="l" for="ch" forName="wedge1Tx" refType="w" fact="0.53"/>
          <dgm:constr type="t" for="ch" forName="wedge1Tx" refType="h" fact="0.17"/>
          <dgm:constr type="w" for="ch" forName="wedge1Tx" refType="w" fact="0.22"/>
          <dgm:constr type="h" for="ch" forName="wedge1Tx" refType="h" fact="0.17"/>
          <dgm:constr type="l" for="ch" forName="wedge2" refType="w" fact="0.1"/>
          <dgm:constr type="t" for="ch" forName="wedge2" refType="w" fact="0.08"/>
          <dgm:constr type="w" for="ch" forName="wedge2" refType="w" fact="0.84"/>
          <dgm:constr type="h" for="ch" forName="wedge2" refType="h" fact="0.84"/>
          <dgm:constr type="l" for="ch" forName="dummy2a" refType="w" fact="0.8837"/>
          <dgm:constr type="t" for="ch" forName="dummy2a" refType="h" fact="0.29"/>
          <dgm:constr type="l" for="ch" forName="dummy2b" refType="w" fact="0.8837"/>
          <dgm:constr type="t" for="ch" forName="dummy2b" refType="h" fact="0.71"/>
          <dgm:constr type="l" for="ch" forName="wedge2Tx" refType="w" fact="0.67"/>
          <dgm:constr type="t" for="ch" forName="wedge2Tx" refType="h" fact="0.42"/>
          <dgm:constr type="w" for="ch" forName="wedge2Tx" refType="w" fact="0.23"/>
          <dgm:constr type="h" for="ch" forName="wedge2Tx" refType="h" fact="0.165"/>
          <dgm:constr type="l" for="ch" forName="wedge3" refType="w" fact="0.09"/>
          <dgm:constr type="t" for="ch" forName="wedge3" refType="w" fact="0.0973"/>
          <dgm:constr type="w" for="ch" forName="wedge3" refType="w" fact="0.84"/>
          <dgm:constr type="h" for="ch" forName="wedge3" refType="h" fact="0.84"/>
          <dgm:constr type="l" for="ch" forName="dummy3a" refType="w" fact="0.8737"/>
          <dgm:constr type="t" for="ch" forName="dummy3a" refType="h" fact="0.7273"/>
          <dgm:constr type="l" for="ch" forName="dummy3b" refType="w" fact="0.51"/>
          <dgm:constr type="t" for="ch" forName="dummy3b" refType="h" fact="0.9373"/>
          <dgm:constr type="l" for="ch" forName="wedge3Tx" refType="w" fact="0.53"/>
          <dgm:constr type="t" for="ch" forName="wedge3Tx" refType="h" fact="0.665"/>
          <dgm:constr type="w" for="ch" forName="wedge3Tx" refType="w" fact="0.22"/>
          <dgm:constr type="h" for="ch" forName="wedge3Tx" refType="h" fact="0.17"/>
          <dgm:constr type="l" for="ch" forName="wedge4" refType="w" fact="0.07"/>
          <dgm:constr type="t" for="ch" forName="wedge4" refType="h" fact="0.0973"/>
          <dgm:constr type="w" for="ch" forName="wedge4" refType="w" fact="0.84"/>
          <dgm:constr type="h" for="ch" forName="wedge4" refType="h" fact="0.84"/>
          <dgm:constr type="l" for="ch" forName="dummy4a" refType="w" fact="0.49"/>
          <dgm:constr type="t" for="ch" forName="dummy4a" refType="h" fact="0.9373"/>
          <dgm:constr type="l" for="ch" forName="dummy4b" refType="w" fact="0.1263"/>
          <dgm:constr type="t" for="ch" forName="dummy4b" refType="h" fact="0.7273"/>
          <dgm:constr type="r" for="ch" forName="wedge4Tx" refType="w" fact="0.47"/>
          <dgm:constr type="t" for="ch" forName="wedge4Tx" refType="h" fact="0.665"/>
          <dgm:constr type="w" for="ch" forName="wedge4Tx" refType="w" fact="0.22"/>
          <dgm:constr type="h" for="ch" forName="wedge4Tx" refType="h" fact="0.17"/>
          <dgm:constr type="l" for="ch" forName="wedge5" refType="w" fact="0.06"/>
          <dgm:constr type="t" for="ch" forName="wedge5" refType="h" fact="0.08"/>
          <dgm:constr type="w" for="ch" forName="wedge5" refType="w" fact="0.84"/>
          <dgm:constr type="h" for="ch" forName="wedge5" refType="h" fact="0.84"/>
          <dgm:constr type="l" for="ch" forName="dummy5a" refType="w" fact="0.1163"/>
          <dgm:constr type="t" for="ch" forName="dummy5a" refType="h" fact="0.71"/>
          <dgm:constr type="l" for="ch" forName="dummy5b" refType="w" fact="0.1163"/>
          <dgm:constr type="t" for="ch" forName="dummy5b" refType="h" fact="0.29"/>
          <dgm:constr type="r" for="ch" forName="wedge5Tx" refType="w" fact="0.33"/>
          <dgm:constr type="t" for="ch" forName="wedge5Tx" refType="h" fact="0.42"/>
          <dgm:constr type="w" for="ch" forName="wedge5Tx" refType="w" fact="0.23"/>
          <dgm:constr type="h" for="ch" forName="wedge5Tx" refType="h" fact="0.165"/>
          <dgm:constr type="l" for="ch" forName="wedge6" refType="w" fact="0.07"/>
          <dgm:constr type="t" for="ch" forName="wedge6" refType="h" fact="0.0627"/>
          <dgm:constr type="w" for="ch" forName="wedge6" refType="w" fact="0.84"/>
          <dgm:constr type="h" for="ch" forName="wedge6" refType="h" fact="0.84"/>
          <dgm:constr type="l" for="ch" forName="dummy6a" refType="w" fact="0.1263"/>
          <dgm:constr type="t" for="ch" forName="dummy6a" refType="h" fact="0.2727"/>
          <dgm:constr type="l" for="ch" forName="dummy6b" refType="w" fact="0.49"/>
          <dgm:constr type="t" for="ch" forName="dummy6b" refType="h" fact="0.0627"/>
          <dgm:constr type="r" for="ch" forName="wedge6Tx" refType="w" fact="0.47"/>
          <dgm:constr type="t" for="ch" forName="wedge6Tx" refType="h" fact="0.17"/>
          <dgm:constr type="w" for="ch" forName="wedge6Tx" refType="w" fact="0.22"/>
          <dgm:constr type="h" for="ch" forName="wedge6Tx" refType="h" fact="0.17"/>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primFontSz" for="ch" ptType="node" op="equ"/>
        </dgm:constrLst>
      </dgm:if>
      <dgm:else name="Name7">
        <dgm:constrLst>
          <dgm:constr type="l" for="ch" forName="wedge1" refType="w" fact="0.0887"/>
          <dgm:constr type="t" for="ch" forName="wedge1" refType="w" fact="0.062"/>
          <dgm:constr type="w" for="ch" forName="wedge1" refType="w" fact="0.84"/>
          <dgm:constr type="h" for="ch" forName="wedge1" refType="h" fact="0.84"/>
          <dgm:constr type="l" for="ch" forName="dummy1a" refType="w" fact="0.5087"/>
          <dgm:constr type="t" for="ch" forName="dummy1a" refType="h" fact="0.062"/>
          <dgm:constr type="l" for="ch" forName="dummy1b" refType="w" fact="0.837"/>
          <dgm:constr type="t" for="ch" forName="dummy1b" refType="h" fact="0.2201"/>
          <dgm:constr type="l" for="ch" forName="wedge1Tx" refType="w" fact="0.53"/>
          <dgm:constr type="t" for="ch" forName="wedge1Tx" refType="h" fact="0.14"/>
          <dgm:constr type="w" for="ch" forName="wedge1Tx" refType="w" fact="0.2"/>
          <dgm:constr type="h" for="ch" forName="wedge1Tx" refType="h" fact="0.16"/>
          <dgm:constr type="l" for="ch" forName="wedge2" refType="w" fact="0.0995"/>
          <dgm:constr type="t" for="ch" forName="wedge2" refType="w" fact="0.0755"/>
          <dgm:constr type="w" for="ch" forName="wedge2" refType="w" fact="0.84"/>
          <dgm:constr type="h" for="ch" forName="wedge2" refType="h" fact="0.84"/>
          <dgm:constr type="l" for="ch" forName="dummy2a" refType="w" fact="0.8479"/>
          <dgm:constr type="t" for="ch" forName="dummy2a" refType="h" fact="0.2337"/>
          <dgm:constr type="l" for="ch" forName="dummy2b" refType="w" fact="0.929"/>
          <dgm:constr type="t" for="ch" forName="dummy2b" refType="h" fact="0.589"/>
          <dgm:constr type="l" for="ch" forName="wedge2Tx" refType="w" fact="0.67"/>
          <dgm:constr type="t" for="ch" forName="wedge2Tx" refType="h" fact="0.38"/>
          <dgm:constr type="w" for="ch" forName="wedge2Tx" refType="w" fact="0.23"/>
          <dgm:constr type="h" for="ch" forName="wedge2Tx" refType="h" fact="0.14"/>
          <dgm:constr type="l" for="ch" forName="wedge3" refType="w" fact="0.0956"/>
          <dgm:constr type="t" for="ch" forName="wedge3" refType="w" fact="0.0925"/>
          <dgm:constr type="w" for="ch" forName="wedge3" refType="w" fact="0.84"/>
          <dgm:constr type="h" for="ch" forName="wedge3" refType="h" fact="0.84"/>
          <dgm:constr type="l" for="ch" forName="dummy3a" refType="w" fact="0.9251"/>
          <dgm:constr type="t" for="ch" forName="dummy3a" refType="h" fact="0.6059"/>
          <dgm:constr type="l" for="ch" forName="dummy3b" refType="w" fact="0.6979"/>
          <dgm:constr type="t" for="ch" forName="dummy3b" refType="h" fact="0.8909"/>
          <dgm:constr type="l" for="ch" forName="wedge3Tx" refType="w" fact="0.635"/>
          <dgm:constr type="t" for="ch" forName="wedge3Tx" refType="h" fact="0.59"/>
          <dgm:constr type="w" for="ch" forName="wedge3Tx" refType="w" fact="0.2"/>
          <dgm:constr type="h" for="ch" forName="wedge3Tx" refType="h" fact="0.155"/>
          <dgm:constr type="l" for="ch" forName="wedge4" refType="w" fact="0.08"/>
          <dgm:constr type="t" for="ch" forName="wedge4" refType="h" fact="0.1"/>
          <dgm:constr type="w" for="ch" forName="wedge4" refType="w" fact="0.84"/>
          <dgm:constr type="h" for="ch" forName="wedge4" refType="h" fact="0.84"/>
          <dgm:constr type="l" for="ch" forName="dummy4a" refType="w" fact="0.6822"/>
          <dgm:constr type="t" for="ch" forName="dummy4a" refType="h" fact="0.8984"/>
          <dgm:constr type="l" for="ch" forName="dummy4b" refType="w" fact="0.3178"/>
          <dgm:constr type="t" for="ch" forName="dummy4b" refType="h" fact="0.8984"/>
          <dgm:constr type="l" for="ch" forName="wedge4Tx" refType="w" fact="0.4025"/>
          <dgm:constr type="t" for="ch" forName="wedge4Tx" refType="h" fact="0.76"/>
          <dgm:constr type="w" for="ch" forName="wedge4Tx" refType="w" fact="0.195"/>
          <dgm:constr type="h" for="ch" forName="wedge4Tx" refType="h" fact="0.14"/>
          <dgm:constr type="l" for="ch" forName="wedge5" refType="w" fact="0.0644"/>
          <dgm:constr type="t" for="ch" forName="wedge5" refType="h" fact="0.0925"/>
          <dgm:constr type="w" for="ch" forName="wedge5" refType="w" fact="0.84"/>
          <dgm:constr type="h" for="ch" forName="wedge5" refType="h" fact="0.84"/>
          <dgm:constr type="l" for="ch" forName="dummy5a" refType="w" fact="0.3021"/>
          <dgm:constr type="t" for="ch" forName="dummy5a" refType="h" fact="0.8909"/>
          <dgm:constr type="l" for="ch" forName="dummy5b" refType="w" fact="0.0749"/>
          <dgm:constr type="t" for="ch" forName="dummy5b" refType="h" fact="0.6059"/>
          <dgm:constr type="r" for="ch" forName="wedge5Tx" refType="w" fact="0.365"/>
          <dgm:constr type="t" for="ch" forName="wedge5Tx" refType="h" fact="0.59"/>
          <dgm:constr type="w" for="ch" forName="wedge5Tx" refType="w" fact="0.2"/>
          <dgm:constr type="h" for="ch" forName="wedge5Tx" refType="h" fact="0.155"/>
          <dgm:constr type="l" for="ch" forName="wedge6" refType="w" fact="0.0605"/>
          <dgm:constr type="t" for="ch" forName="wedge6" refType="h" fact="0.0755"/>
          <dgm:constr type="w" for="ch" forName="wedge6" refType="w" fact="0.84"/>
          <dgm:constr type="h" for="ch" forName="wedge6" refType="h" fact="0.84"/>
          <dgm:constr type="l" for="ch" forName="dummy6a" refType="w" fact="0.071"/>
          <dgm:constr type="t" for="ch" forName="dummy6a" refType="h" fact="0.589"/>
          <dgm:constr type="l" for="ch" forName="dummy6b" refType="w" fact="0.1521"/>
          <dgm:constr type="t" for="ch" forName="dummy6b" refType="h" fact="0.2337"/>
          <dgm:constr type="r" for="ch" forName="wedge6Tx" refType="w" fact="0.33"/>
          <dgm:constr type="t" for="ch" forName="wedge6Tx" refType="h" fact="0.38"/>
          <dgm:constr type="w" for="ch" forName="wedge6Tx" refType="w" fact="0.23"/>
          <dgm:constr type="h" for="ch" forName="wedge6Tx" refType="h" fact="0.14"/>
          <dgm:constr type="l" for="ch" forName="wedge7" refType="w" fact="0.0713"/>
          <dgm:constr type="t" for="ch" forName="wedge7" refType="h" fact="0.062"/>
          <dgm:constr type="w" for="ch" forName="wedge7" refType="w" fact="0.84"/>
          <dgm:constr type="h" for="ch" forName="wedge7" refType="h" fact="0.84"/>
          <dgm:constr type="l" for="ch" forName="dummy7a" refType="w" fact="0.163"/>
          <dgm:constr type="t" for="ch" forName="dummy7a" refType="h" fact="0.2201"/>
          <dgm:constr type="l" for="ch" forName="dummy7b" refType="w" fact="0.4913"/>
          <dgm:constr type="t" for="ch" forName="dummy7b" refType="h" fact="0.062"/>
          <dgm:constr type="r" for="ch" forName="wedge7Tx" refType="w" fact="0.47"/>
          <dgm:constr type="t" for="ch" forName="wedge7Tx" refType="h" fact="0.14"/>
          <dgm:constr type="w" for="ch" forName="wedge7Tx" refType="w" fact="0.2"/>
          <dgm:constr type="h" for="ch" forName="wedge7Tx" refType="h" fact="0.16"/>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h" for="ch" forName="arrowWedge7" refType="w" fact="0.08"/>
          <dgm:constr type="diam" for="ch" forName="arrowWedge7" refType="w" fact="0.84"/>
          <dgm:constr type="l" for="ch" forName="arrowWedge7" refType="w" fact="0.5"/>
          <dgm:constr type="t" for="ch" forName="arrowWedge7" refType="w" fact="0.5"/>
          <dgm:constr type="primFontSz" for="ch" ptType="node" op="equ"/>
        </dgm:constrLst>
      </dgm:else>
    </dgm:choose>
    <dgm:ruleLst/>
    <dgm:choose name="Name8">
      <dgm:if name="Name9" axis="ch" ptType="node" func="cnt" op="gte" val="1">
        <dgm:layoutNode name="wedge1">
          <dgm:alg type="sp"/>
          <dgm:choose name="Name10">
            <dgm:if name="Name11" axis="ch" ptType="node" func="cnt" op="equ" val="1">
              <dgm:shape xmlns:r="http://schemas.openxmlformats.org/officeDocument/2006/relationships" type="ellipse" r:blip="">
                <dgm:adjLst/>
              </dgm:shape>
            </dgm:if>
            <dgm:if name="Name12" axis="ch" ptType="node" func="cnt" op="equ" val="2">
              <dgm:shape xmlns:r="http://schemas.openxmlformats.org/officeDocument/2006/relationships" type="pie" r:blip="">
                <dgm:adjLst>
                  <dgm:adj idx="1" val="270"/>
                  <dgm:adj idx="2" val="90"/>
                </dgm:adjLst>
              </dgm:shape>
            </dgm:if>
            <dgm:if name="Name13" axis="ch" ptType="node" func="cnt" op="equ" val="3">
              <dgm:shape xmlns:r="http://schemas.openxmlformats.org/officeDocument/2006/relationships" type="pie" r:blip="">
                <dgm:adjLst>
                  <dgm:adj idx="1" val="270"/>
                  <dgm:adj idx="2" val="30"/>
                </dgm:adjLst>
              </dgm:shape>
            </dgm:if>
            <dgm:if name="Name14" axis="ch" ptType="node" func="cnt" op="equ" val="4">
              <dgm:shape xmlns:r="http://schemas.openxmlformats.org/officeDocument/2006/relationships" type="pie" r:blip="">
                <dgm:adjLst>
                  <dgm:adj idx="1" val="270"/>
                  <dgm:adj idx="2" val="0"/>
                </dgm:adjLst>
              </dgm:shape>
            </dgm:if>
            <dgm:if name="Name15" axis="ch" ptType="node" func="cnt" op="equ" val="5">
              <dgm:shape xmlns:r="http://schemas.openxmlformats.org/officeDocument/2006/relationships" type="pie" r:blip="">
                <dgm:adjLst>
                  <dgm:adj idx="1" val="270"/>
                  <dgm:adj idx="2" val="342"/>
                </dgm:adjLst>
              </dgm:shape>
            </dgm:if>
            <dgm:if name="Name16" axis="ch" ptType="node" func="cnt" op="equ" val="6">
              <dgm:shape xmlns:r="http://schemas.openxmlformats.org/officeDocument/2006/relationships" type="pie" r:blip="">
                <dgm:adjLst>
                  <dgm:adj idx="1" val="270"/>
                  <dgm:adj idx="2" val="330"/>
                </dgm:adjLst>
              </dgm:shape>
            </dgm:if>
            <dgm:else name="Name17">
              <dgm:shape xmlns:r="http://schemas.openxmlformats.org/officeDocument/2006/relationships" type="pie" r:blip="">
                <dgm:adjLst>
                  <dgm:adj idx="1" val="270"/>
                  <dgm:adj idx="2" val="321.4286"/>
                </dgm:adjLst>
              </dgm:shape>
            </dgm:else>
          </dgm:choose>
          <dgm:choose name="Name18">
            <dgm:if name="Name19" func="var" arg="dir" op="equ" val="norm">
              <dgm:presOf axis="ch desOrSelf" ptType="node node" st="1 1" cnt="1 0"/>
            </dgm:if>
            <dgm:else name="Name20">
              <dgm:choose name="Name21">
                <dgm:if name="Name22" axis="ch" ptType="node" func="cnt" op="equ" val="1">
                  <dgm:presOf axis="ch desOrSelf" ptType="node node" st="1 1" cnt="1 0"/>
                </dgm:if>
                <dgm:if name="Name23" axis="ch" ptType="node" func="cnt" op="equ" val="2">
                  <dgm:presOf axis="ch desOrSelf" ptType="node node" st="2 1" cnt="1 0"/>
                </dgm:if>
                <dgm:if name="Name24" axis="ch" ptType="node" func="cnt" op="equ" val="3">
                  <dgm:presOf axis="ch desOrSelf" ptType="node node" st="3 1" cnt="1 0"/>
                </dgm:if>
                <dgm:if name="Name25" axis="ch" ptType="node" func="cnt" op="equ" val="4">
                  <dgm:presOf axis="ch desOrSelf" ptType="node node" st="4 1" cnt="1 0"/>
                </dgm:if>
                <dgm:if name="Name26" axis="ch" ptType="node" func="cnt" op="equ" val="5">
                  <dgm:presOf axis="ch desOrSelf" ptType="node node" st="5 1" cnt="1 0"/>
                </dgm:if>
                <dgm:if name="Name27" axis="ch" ptType="node" func="cnt" op="equ" val="6">
                  <dgm:presOf axis="ch desOrSelf" ptType="node node" st="6 1" cnt="1 0"/>
                </dgm:if>
                <dgm:else name="Name28">
                  <dgm:presOf axis="ch desOrSelf" ptType="node node" st="7 1" cnt="1 0"/>
                </dgm:else>
              </dgm:choose>
            </dgm:else>
          </dgm:choose>
          <dgm:constrLst/>
          <dgm:ruleLst/>
        </dgm:layoutNode>
        <dgm:layoutNode name="dummy1a" moveWith="wedge1">
          <dgm:alg type="sp"/>
          <dgm:shape xmlns:r="http://schemas.openxmlformats.org/officeDocument/2006/relationships" r:blip="">
            <dgm:adjLst/>
          </dgm:shape>
          <dgm:presOf/>
          <dgm:constrLst>
            <dgm:constr type="w" val="1"/>
            <dgm:constr type="h" val="1"/>
          </dgm:constrLst>
          <dgm:ruleLst/>
        </dgm:layoutNode>
        <dgm:layoutNode name="dummy1b" moveWith="wedge1">
          <dgm:alg type="sp"/>
          <dgm:shape xmlns:r="http://schemas.openxmlformats.org/officeDocument/2006/relationships" r:blip="">
            <dgm:adjLst/>
          </dgm:shape>
          <dgm:presOf/>
          <dgm:constrLst>
            <dgm:constr type="w" val="1"/>
            <dgm:constr type="h" val="1"/>
          </dgm:constrLst>
          <dgm:ruleLst/>
        </dgm:layoutNode>
        <dgm:layoutNode name="wedge1Tx" moveWith="wedge1">
          <dgm:varLst>
            <dgm:chMax val="0"/>
            <dgm:chPref val="0"/>
            <dgm:bulletEnabled val="1"/>
          </dgm:varLst>
          <dgm:alg type="tx"/>
          <dgm:shape xmlns:r="http://schemas.openxmlformats.org/officeDocument/2006/relationships" type="rect" r:blip="" hideGeom="1">
            <dgm:adjLst/>
          </dgm:shape>
          <dgm:choose name="Name29">
            <dgm:if name="Name30" func="var" arg="dir" op="equ" val="norm">
              <dgm:presOf axis="ch desOrSelf" ptType="node node" st="1 1" cnt="1 0"/>
            </dgm:if>
            <dgm:else name="Name31">
              <dgm:choose name="Name32">
                <dgm:if name="Name33" axis="ch" ptType="node" func="cnt" op="equ" val="1">
                  <dgm:presOf axis="ch desOrSelf" ptType="node node" st="1 1" cnt="1 0"/>
                </dgm:if>
                <dgm:if name="Name34" axis="ch" ptType="node" func="cnt" op="equ" val="2">
                  <dgm:presOf axis="ch desOrSelf" ptType="node node" st="2 1" cnt="1 0"/>
                </dgm:if>
                <dgm:if name="Name35" axis="ch" ptType="node" func="cnt" op="equ" val="3">
                  <dgm:presOf axis="ch desOrSelf" ptType="node node" st="3 1" cnt="1 0"/>
                </dgm:if>
                <dgm:if name="Name36" axis="ch" ptType="node" func="cnt" op="equ" val="4">
                  <dgm:presOf axis="ch desOrSelf" ptType="node node" st="4 1" cnt="1 0"/>
                </dgm:if>
                <dgm:if name="Name37" axis="ch" ptType="node" func="cnt" op="equ" val="5">
                  <dgm:presOf axis="ch desOrSelf" ptType="node node" st="5 1" cnt="1 0"/>
                </dgm:if>
                <dgm:if name="Name38" axis="ch" ptType="node" func="cnt" op="equ" val="6">
                  <dgm:presOf axis="ch desOrSelf" ptType="node node" st="6 1" cnt="1 0"/>
                </dgm:if>
                <dgm:else name="Name39">
                  <dgm:presOf axis="ch desOrSelf" ptType="node node" st="7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40"/>
    </dgm:choose>
    <dgm:choose name="Name41">
      <dgm:if name="Name42" axis="ch" ptType="node" func="cnt" op="gte" val="2">
        <dgm:layoutNode name="wedge2">
          <dgm:alg type="sp"/>
          <dgm:choose name="Name43">
            <dgm:if name="Name44" axis="ch" ptType="node" func="cnt" op="equ" val="2">
              <dgm:shape xmlns:r="http://schemas.openxmlformats.org/officeDocument/2006/relationships" type="pie" r:blip="">
                <dgm:adjLst>
                  <dgm:adj idx="1" val="90"/>
                  <dgm:adj idx="2" val="270"/>
                </dgm:adjLst>
              </dgm:shape>
            </dgm:if>
            <dgm:if name="Name45" axis="ch" ptType="node" func="cnt" op="equ" val="3">
              <dgm:shape xmlns:r="http://schemas.openxmlformats.org/officeDocument/2006/relationships" type="pie" r:blip="">
                <dgm:adjLst>
                  <dgm:adj idx="1" val="30"/>
                  <dgm:adj idx="2" val="150"/>
                </dgm:adjLst>
              </dgm:shape>
            </dgm:if>
            <dgm:if name="Name46" axis="ch" ptType="node" func="cnt" op="equ" val="4">
              <dgm:shape xmlns:r="http://schemas.openxmlformats.org/officeDocument/2006/relationships" type="pie" r:blip="">
                <dgm:adjLst>
                  <dgm:adj idx="1" val="0"/>
                  <dgm:adj idx="2" val="90"/>
                </dgm:adjLst>
              </dgm:shape>
            </dgm:if>
            <dgm:if name="Name47" axis="ch" ptType="node" func="cnt" op="equ" val="5">
              <dgm:shape xmlns:r="http://schemas.openxmlformats.org/officeDocument/2006/relationships" type="pie" r:blip="">
                <dgm:adjLst>
                  <dgm:adj idx="1" val="342"/>
                  <dgm:adj idx="2" val="54"/>
                </dgm:adjLst>
              </dgm:shape>
            </dgm:if>
            <dgm:if name="Name48" axis="ch" ptType="node" func="cnt" op="equ" val="6">
              <dgm:shape xmlns:r="http://schemas.openxmlformats.org/officeDocument/2006/relationships" type="pie" r:blip="">
                <dgm:adjLst>
                  <dgm:adj idx="1" val="330"/>
                  <dgm:adj idx="2" val="30"/>
                </dgm:adjLst>
              </dgm:shape>
            </dgm:if>
            <dgm:else name="Name49">
              <dgm:shape xmlns:r="http://schemas.openxmlformats.org/officeDocument/2006/relationships" type="pie" r:blip="">
                <dgm:adjLst>
                  <dgm:adj idx="1" val="321.4286"/>
                  <dgm:adj idx="2" val="12.85714"/>
                </dgm:adjLst>
              </dgm:shape>
            </dgm:else>
          </dgm:choose>
          <dgm:choose name="Name50">
            <dgm:if name="Name51" func="var" arg="dir" op="equ" val="norm">
              <dgm:presOf axis="ch desOrSelf" ptType="node node" st="2 1" cnt="1 0"/>
            </dgm:if>
            <dgm:else name="Name52">
              <dgm:choose name="Name53">
                <dgm:if name="Name54" axis="ch" ptType="node" func="cnt" op="equ" val="2">
                  <dgm:presOf axis="ch desOrSelf" ptType="node node" st="1 1" cnt="1 0"/>
                </dgm:if>
                <dgm:if name="Name55" axis="ch" ptType="node" func="cnt" op="equ" val="3">
                  <dgm:presOf axis="ch desOrSelf" ptType="node node" st="2 1" cnt="1 0"/>
                </dgm:if>
                <dgm:if name="Name56" axis="ch" ptType="node" func="cnt" op="equ" val="4">
                  <dgm:presOf axis="ch desOrSelf" ptType="node node" st="3 1" cnt="1 0"/>
                </dgm:if>
                <dgm:if name="Name57" axis="ch" ptType="node" func="cnt" op="equ" val="5">
                  <dgm:presOf axis="ch desOrSelf" ptType="node node" st="4 1" cnt="1 0"/>
                </dgm:if>
                <dgm:if name="Name58" axis="ch" ptType="node" func="cnt" op="equ" val="6">
                  <dgm:presOf axis="ch desOrSelf" ptType="node node" st="5 1" cnt="1 0"/>
                </dgm:if>
                <dgm:else name="Name59">
                  <dgm:presOf axis="ch desOrSelf" ptType="node node" st="6 1" cnt="1 0"/>
                </dgm:else>
              </dgm:choose>
            </dgm:else>
          </dgm:choose>
          <dgm:constrLst/>
          <dgm:ruleLst/>
        </dgm:layoutNode>
        <dgm:layoutNode name="dummy2a" moveWith="wedge2">
          <dgm:alg type="sp"/>
          <dgm:shape xmlns:r="http://schemas.openxmlformats.org/officeDocument/2006/relationships" r:blip="">
            <dgm:adjLst/>
          </dgm:shape>
          <dgm:presOf/>
          <dgm:constrLst>
            <dgm:constr type="w" val="1"/>
            <dgm:constr type="h" val="1"/>
          </dgm:constrLst>
          <dgm:ruleLst/>
        </dgm:layoutNode>
        <dgm:layoutNode name="dummy2b" moveWith="wedge2">
          <dgm:alg type="sp"/>
          <dgm:shape xmlns:r="http://schemas.openxmlformats.org/officeDocument/2006/relationships" r:blip="">
            <dgm:adjLst/>
          </dgm:shape>
          <dgm:presOf/>
          <dgm:constrLst>
            <dgm:constr type="w" val="1"/>
            <dgm:constr type="h" val="1"/>
          </dgm:constrLst>
          <dgm:ruleLst/>
        </dgm:layoutNode>
        <dgm:layoutNode name="wedge2Tx" moveWith="wedge2">
          <dgm:varLst>
            <dgm:chMax val="0"/>
            <dgm:chPref val="0"/>
            <dgm:bulletEnabled val="1"/>
          </dgm:varLst>
          <dgm:alg type="tx"/>
          <dgm:shape xmlns:r="http://schemas.openxmlformats.org/officeDocument/2006/relationships" type="rect" r:blip="" hideGeom="1">
            <dgm:adjLst/>
          </dgm:shape>
          <dgm:choose name="Name60">
            <dgm:if name="Name61" func="var" arg="dir" op="equ" val="norm">
              <dgm:presOf axis="ch desOrSelf" ptType="node node" st="2 1" cnt="1 0"/>
            </dgm:if>
            <dgm:else name="Name62">
              <dgm:choose name="Name63">
                <dgm:if name="Name64" axis="ch" ptType="node" func="cnt" op="equ" val="2">
                  <dgm:presOf axis="ch desOrSelf" ptType="node node" st="1 1" cnt="1 0"/>
                </dgm:if>
                <dgm:if name="Name65" axis="ch" ptType="node" func="cnt" op="equ" val="3">
                  <dgm:presOf axis="ch desOrSelf" ptType="node node" st="2 1" cnt="1 0"/>
                </dgm:if>
                <dgm:if name="Name66" axis="ch" ptType="node" func="cnt" op="equ" val="4">
                  <dgm:presOf axis="ch desOrSelf" ptType="node node" st="3 1" cnt="1 0"/>
                </dgm:if>
                <dgm:if name="Name67" axis="ch" ptType="node" func="cnt" op="equ" val="5">
                  <dgm:presOf axis="ch desOrSelf" ptType="node node" st="4 1" cnt="1 0"/>
                </dgm:if>
                <dgm:if name="Name68" axis="ch" ptType="node" func="cnt" op="equ" val="6">
                  <dgm:presOf axis="ch desOrSelf" ptType="node node" st="5 1" cnt="1 0"/>
                </dgm:if>
                <dgm:else name="Name69">
                  <dgm:presOf axis="ch desOrSelf" ptType="node node" st="6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70"/>
    </dgm:choose>
    <dgm:choose name="Name71">
      <dgm:if name="Name72" axis="ch" ptType="node" func="cnt" op="gte" val="3">
        <dgm:layoutNode name="wedge3">
          <dgm:alg type="sp"/>
          <dgm:choose name="Name73">
            <dgm:if name="Name74" axis="ch" ptType="node" func="cnt" op="equ" val="3">
              <dgm:shape xmlns:r="http://schemas.openxmlformats.org/officeDocument/2006/relationships" type="pie" r:blip="">
                <dgm:adjLst>
                  <dgm:adj idx="1" val="150"/>
                  <dgm:adj idx="2" val="270"/>
                </dgm:adjLst>
              </dgm:shape>
            </dgm:if>
            <dgm:if name="Name75" axis="ch" ptType="node" func="cnt" op="equ" val="4">
              <dgm:shape xmlns:r="http://schemas.openxmlformats.org/officeDocument/2006/relationships" type="pie" r:blip="">
                <dgm:adjLst>
                  <dgm:adj idx="1" val="90"/>
                  <dgm:adj idx="2" val="180"/>
                </dgm:adjLst>
              </dgm:shape>
            </dgm:if>
            <dgm:if name="Name76" axis="ch" ptType="node" func="cnt" op="equ" val="5">
              <dgm:shape xmlns:r="http://schemas.openxmlformats.org/officeDocument/2006/relationships" type="pie" r:blip="">
                <dgm:adjLst>
                  <dgm:adj idx="1" val="54"/>
                  <dgm:adj idx="2" val="126"/>
                </dgm:adjLst>
              </dgm:shape>
            </dgm:if>
            <dgm:if name="Name77" axis="ch" ptType="node" func="cnt" op="equ" val="6">
              <dgm:shape xmlns:r="http://schemas.openxmlformats.org/officeDocument/2006/relationships" type="pie" r:blip="">
                <dgm:adjLst>
                  <dgm:adj idx="1" val="30"/>
                  <dgm:adj idx="2" val="90"/>
                </dgm:adjLst>
              </dgm:shape>
            </dgm:if>
            <dgm:else name="Name78">
              <dgm:shape xmlns:r="http://schemas.openxmlformats.org/officeDocument/2006/relationships" type="pie" r:blip="">
                <dgm:adjLst>
                  <dgm:adj idx="1" val="12.85714"/>
                  <dgm:adj idx="2" val="64.28571"/>
                </dgm:adjLst>
              </dgm:shape>
            </dgm:else>
          </dgm:choose>
          <dgm:choose name="Name79">
            <dgm:if name="Name80" func="var" arg="dir" op="equ" val="norm">
              <dgm:presOf axis="ch desOrSelf" ptType="node node" st="3 1" cnt="1 0"/>
            </dgm:if>
            <dgm:else name="Name81">
              <dgm:choose name="Name82">
                <dgm:if name="Name83" axis="ch" ptType="node" func="cnt" op="equ" val="3">
                  <dgm:presOf axis="ch desOrSelf" ptType="node node" st="1 1" cnt="1 0"/>
                </dgm:if>
                <dgm:if name="Name84" axis="ch" ptType="node" func="cnt" op="equ" val="4">
                  <dgm:presOf axis="ch desOrSelf" ptType="node node" st="2 1" cnt="1 0"/>
                </dgm:if>
                <dgm:if name="Name85" axis="ch" ptType="node" func="cnt" op="equ" val="5">
                  <dgm:presOf axis="ch desOrSelf" ptType="node node" st="3 1" cnt="1 0"/>
                </dgm:if>
                <dgm:if name="Name86" axis="ch" ptType="node" func="cnt" op="equ" val="6">
                  <dgm:presOf axis="ch desOrSelf" ptType="node node" st="4 1" cnt="1 0"/>
                </dgm:if>
                <dgm:else name="Name87">
                  <dgm:presOf axis="ch desOrSelf" ptType="node node" st="5 1" cnt="1 0"/>
                </dgm:else>
              </dgm:choose>
            </dgm:else>
          </dgm:choose>
          <dgm:constrLst/>
          <dgm:ruleLst/>
        </dgm:layoutNode>
        <dgm:layoutNode name="dummy3a" moveWith="wedge3">
          <dgm:alg type="sp"/>
          <dgm:shape xmlns:r="http://schemas.openxmlformats.org/officeDocument/2006/relationships" r:blip="">
            <dgm:adjLst/>
          </dgm:shape>
          <dgm:presOf/>
          <dgm:constrLst>
            <dgm:constr type="w" val="1"/>
            <dgm:constr type="h" val="1"/>
          </dgm:constrLst>
          <dgm:ruleLst/>
        </dgm:layoutNode>
        <dgm:layoutNode name="dummy3b" moveWith="wedge3">
          <dgm:alg type="sp"/>
          <dgm:shape xmlns:r="http://schemas.openxmlformats.org/officeDocument/2006/relationships" r:blip="">
            <dgm:adjLst/>
          </dgm:shape>
          <dgm:presOf/>
          <dgm:constrLst>
            <dgm:constr type="w" val="1"/>
            <dgm:constr type="h" val="1"/>
          </dgm:constrLst>
          <dgm:ruleLst/>
        </dgm:layoutNode>
        <dgm:layoutNode name="wedge3Tx" moveWith="wedge3">
          <dgm:varLst>
            <dgm:chMax val="0"/>
            <dgm:chPref val="0"/>
            <dgm:bulletEnabled val="1"/>
          </dgm:varLst>
          <dgm:alg type="tx"/>
          <dgm:shape xmlns:r="http://schemas.openxmlformats.org/officeDocument/2006/relationships" type="rect" r:blip="" hideGeom="1">
            <dgm:adjLst/>
          </dgm:shape>
          <dgm:choose name="Name88">
            <dgm:if name="Name89" func="var" arg="dir" op="equ" val="norm">
              <dgm:presOf axis="ch desOrSelf" ptType="node node" st="3 1" cnt="1 0"/>
            </dgm:if>
            <dgm:else name="Name90">
              <dgm:choose name="Name91">
                <dgm:if name="Name92" axis="ch" ptType="node" func="cnt" op="equ" val="3">
                  <dgm:presOf axis="ch desOrSelf" ptType="node node" st="1 1" cnt="1 0"/>
                </dgm:if>
                <dgm:if name="Name93" axis="ch" ptType="node" func="cnt" op="equ" val="4">
                  <dgm:presOf axis="ch desOrSelf" ptType="node node" st="2 1" cnt="1 0"/>
                </dgm:if>
                <dgm:if name="Name94" axis="ch" ptType="node" func="cnt" op="equ" val="5">
                  <dgm:presOf axis="ch desOrSelf" ptType="node node" st="3 1" cnt="1 0"/>
                </dgm:if>
                <dgm:if name="Name95" axis="ch" ptType="node" func="cnt" op="equ" val="6">
                  <dgm:presOf axis="ch desOrSelf" ptType="node node" st="4 1" cnt="1 0"/>
                </dgm:if>
                <dgm:else name="Name96">
                  <dgm:presOf axis="ch desOrSelf" ptType="node node" st="5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97"/>
    </dgm:choose>
    <dgm:choose name="Name98">
      <dgm:if name="Name99" axis="ch" ptType="node" func="cnt" op="gte" val="4">
        <dgm:layoutNode name="wedge4">
          <dgm:alg type="sp"/>
          <dgm:choose name="Name100">
            <dgm:if name="Name101" axis="ch" ptType="node" func="cnt" op="equ" val="4">
              <dgm:shape xmlns:r="http://schemas.openxmlformats.org/officeDocument/2006/relationships" type="pie" r:blip="">
                <dgm:adjLst>
                  <dgm:adj idx="1" val="180"/>
                  <dgm:adj idx="2" val="270"/>
                </dgm:adjLst>
              </dgm:shape>
            </dgm:if>
            <dgm:if name="Name102" axis="ch" ptType="node" func="cnt" op="equ" val="5">
              <dgm:shape xmlns:r="http://schemas.openxmlformats.org/officeDocument/2006/relationships" type="pie" r:blip="">
                <dgm:adjLst>
                  <dgm:adj idx="1" val="126"/>
                  <dgm:adj idx="2" val="198"/>
                </dgm:adjLst>
              </dgm:shape>
            </dgm:if>
            <dgm:if name="Name103" axis="ch" ptType="node" func="cnt" op="equ" val="6">
              <dgm:shape xmlns:r="http://schemas.openxmlformats.org/officeDocument/2006/relationships" type="pie" r:blip="">
                <dgm:adjLst>
                  <dgm:adj idx="1" val="90"/>
                  <dgm:adj idx="2" val="150"/>
                </dgm:adjLst>
              </dgm:shape>
            </dgm:if>
            <dgm:else name="Name104">
              <dgm:shape xmlns:r="http://schemas.openxmlformats.org/officeDocument/2006/relationships" type="pie" r:blip="">
                <dgm:adjLst>
                  <dgm:adj idx="1" val="64.2871"/>
                  <dgm:adj idx="2" val="115.7143"/>
                </dgm:adjLst>
              </dgm:shape>
            </dgm:else>
          </dgm:choose>
          <dgm:choose name="Name105">
            <dgm:if name="Name106" func="var" arg="dir" op="equ" val="norm">
              <dgm:presOf axis="ch desOrSelf" ptType="node node" st="4 1" cnt="1 0"/>
            </dgm:if>
            <dgm:else name="Name107">
              <dgm:choose name="Name108">
                <dgm:if name="Name109" axis="ch" ptType="node" func="cnt" op="equ" val="4">
                  <dgm:presOf axis="ch desOrSelf" ptType="node node" st="1 1" cnt="1 0"/>
                </dgm:if>
                <dgm:if name="Name110" axis="ch" ptType="node" func="cnt" op="equ" val="5">
                  <dgm:presOf axis="ch desOrSelf" ptType="node node" st="2 1" cnt="1 0"/>
                </dgm:if>
                <dgm:if name="Name111" axis="ch" ptType="node" func="cnt" op="equ" val="6">
                  <dgm:presOf axis="ch desOrSelf" ptType="node node" st="3 1" cnt="1 0"/>
                </dgm:if>
                <dgm:else name="Name112">
                  <dgm:presOf axis="ch desOrSelf" ptType="node node" st="4 1" cnt="1 0"/>
                </dgm:else>
              </dgm:choose>
            </dgm:else>
          </dgm:choose>
          <dgm:constrLst/>
          <dgm:ruleLst/>
        </dgm:layoutNode>
        <dgm:layoutNode name="dummy4a" moveWith="wedge4">
          <dgm:alg type="sp"/>
          <dgm:shape xmlns:r="http://schemas.openxmlformats.org/officeDocument/2006/relationships" r:blip="">
            <dgm:adjLst/>
          </dgm:shape>
          <dgm:presOf/>
          <dgm:constrLst>
            <dgm:constr type="w" val="1"/>
            <dgm:constr type="h" val="1"/>
          </dgm:constrLst>
          <dgm:ruleLst/>
        </dgm:layoutNode>
        <dgm:layoutNode name="dummy4b" moveWith="wedge4">
          <dgm:alg type="sp"/>
          <dgm:shape xmlns:r="http://schemas.openxmlformats.org/officeDocument/2006/relationships" r:blip="">
            <dgm:adjLst/>
          </dgm:shape>
          <dgm:presOf/>
          <dgm:constrLst>
            <dgm:constr type="w" val="1"/>
            <dgm:constr type="h" val="1"/>
          </dgm:constrLst>
          <dgm:ruleLst/>
        </dgm:layoutNode>
        <dgm:layoutNode name="wedge4Tx" moveWith="wedge4">
          <dgm:varLst>
            <dgm:chMax val="0"/>
            <dgm:chPref val="0"/>
            <dgm:bulletEnabled val="1"/>
          </dgm:varLst>
          <dgm:alg type="tx"/>
          <dgm:shape xmlns:r="http://schemas.openxmlformats.org/officeDocument/2006/relationships" type="rect" r:blip="" hideGeom="1">
            <dgm:adjLst/>
          </dgm:shape>
          <dgm:choose name="Name113">
            <dgm:if name="Name114" func="var" arg="dir" op="equ" val="norm">
              <dgm:presOf axis="ch desOrSelf" ptType="node node" st="4 1" cnt="1 0"/>
            </dgm:if>
            <dgm:else name="Name115">
              <dgm:choose name="Name116">
                <dgm:if name="Name117" axis="ch" ptType="node" func="cnt" op="equ" val="4">
                  <dgm:presOf axis="ch desOrSelf" ptType="node node" st="1 1" cnt="1 0"/>
                </dgm:if>
                <dgm:if name="Name118" axis="ch" ptType="node" func="cnt" op="equ" val="5">
                  <dgm:presOf axis="ch desOrSelf" ptType="node node" st="2 1" cnt="1 0"/>
                </dgm:if>
                <dgm:if name="Name119" axis="ch" ptType="node" func="cnt" op="equ" val="6">
                  <dgm:presOf axis="ch desOrSelf" ptType="node node" st="3 1" cnt="1 0"/>
                </dgm:if>
                <dgm:else name="Name120">
                  <dgm:presOf axis="ch desOrSelf" ptType="node node" st="4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21"/>
    </dgm:choose>
    <dgm:choose name="Name122">
      <dgm:if name="Name123" axis="ch" ptType="node" func="cnt" op="gte" val="5">
        <dgm:layoutNode name="wedge5">
          <dgm:alg type="sp"/>
          <dgm:choose name="Name124">
            <dgm:if name="Name125" axis="ch" ptType="node" func="cnt" op="equ" val="5">
              <dgm:shape xmlns:r="http://schemas.openxmlformats.org/officeDocument/2006/relationships" type="pie" r:blip="">
                <dgm:adjLst>
                  <dgm:adj idx="1" val="198"/>
                  <dgm:adj idx="2" val="270"/>
                </dgm:adjLst>
              </dgm:shape>
            </dgm:if>
            <dgm:if name="Name126" axis="ch" ptType="node" func="cnt" op="equ" val="6">
              <dgm:shape xmlns:r="http://schemas.openxmlformats.org/officeDocument/2006/relationships" type="pie" r:blip="">
                <dgm:adjLst>
                  <dgm:adj idx="1" val="150"/>
                  <dgm:adj idx="2" val="210"/>
                </dgm:adjLst>
              </dgm:shape>
            </dgm:if>
            <dgm:else name="Name127">
              <dgm:shape xmlns:r="http://schemas.openxmlformats.org/officeDocument/2006/relationships" type="pie" r:blip="">
                <dgm:adjLst>
                  <dgm:adj idx="1" val="115.7143"/>
                  <dgm:adj idx="2" val="167.1429"/>
                </dgm:adjLst>
              </dgm:shape>
            </dgm:else>
          </dgm:choose>
          <dgm:choose name="Name128">
            <dgm:if name="Name129" func="var" arg="dir" op="equ" val="norm">
              <dgm:presOf axis="ch desOrSelf" ptType="node node" st="5 1" cnt="1 0"/>
            </dgm:if>
            <dgm:else name="Name130">
              <dgm:choose name="Name131">
                <dgm:if name="Name132" axis="ch" ptType="node" func="cnt" op="equ" val="5">
                  <dgm:presOf axis="ch desOrSelf" ptType="node node" st="1 1" cnt="1 0"/>
                </dgm:if>
                <dgm:if name="Name133" axis="ch" ptType="node" func="cnt" op="equ" val="6">
                  <dgm:presOf axis="ch desOrSelf" ptType="node node" st="2 1" cnt="1 0"/>
                </dgm:if>
                <dgm:else name="Name134">
                  <dgm:presOf axis="ch desOrSelf" ptType="node node" st="3 1" cnt="1 0"/>
                </dgm:else>
              </dgm:choose>
            </dgm:else>
          </dgm:choose>
          <dgm:constrLst/>
          <dgm:ruleLst/>
        </dgm:layoutNode>
        <dgm:layoutNode name="dummy5a" moveWith="wedge5">
          <dgm:alg type="sp"/>
          <dgm:shape xmlns:r="http://schemas.openxmlformats.org/officeDocument/2006/relationships" r:blip="">
            <dgm:adjLst/>
          </dgm:shape>
          <dgm:presOf/>
          <dgm:constrLst>
            <dgm:constr type="w" val="1"/>
            <dgm:constr type="h" val="1"/>
          </dgm:constrLst>
          <dgm:ruleLst/>
        </dgm:layoutNode>
        <dgm:layoutNode name="dummy5b" moveWith="wedge5">
          <dgm:alg type="sp"/>
          <dgm:shape xmlns:r="http://schemas.openxmlformats.org/officeDocument/2006/relationships" r:blip="">
            <dgm:adjLst/>
          </dgm:shape>
          <dgm:presOf/>
          <dgm:constrLst>
            <dgm:constr type="w" val="1"/>
            <dgm:constr type="h" val="1"/>
          </dgm:constrLst>
          <dgm:ruleLst/>
        </dgm:layoutNode>
        <dgm:layoutNode name="wedge5Tx" moveWith="wedge5">
          <dgm:varLst>
            <dgm:chMax val="0"/>
            <dgm:chPref val="0"/>
            <dgm:bulletEnabled val="1"/>
          </dgm:varLst>
          <dgm:alg type="tx"/>
          <dgm:shape xmlns:r="http://schemas.openxmlformats.org/officeDocument/2006/relationships" type="rect" r:blip="" hideGeom="1">
            <dgm:adjLst/>
          </dgm:shape>
          <dgm:choose name="Name135">
            <dgm:if name="Name136" func="var" arg="dir" op="equ" val="norm">
              <dgm:presOf axis="ch desOrSelf" ptType="node node" st="5 1" cnt="1 0"/>
            </dgm:if>
            <dgm:else name="Name137">
              <dgm:choose name="Name138">
                <dgm:if name="Name139" axis="ch" ptType="node" func="cnt" op="equ" val="5">
                  <dgm:presOf axis="ch desOrSelf" ptType="node node" st="1 1" cnt="1 0"/>
                </dgm:if>
                <dgm:if name="Name140" axis="ch" ptType="node" func="cnt" op="equ" val="6">
                  <dgm:presOf axis="ch desOrSelf" ptType="node node" st="2 1" cnt="1 0"/>
                </dgm:if>
                <dgm:else name="Name141">
                  <dgm:presOf axis="ch desOrSelf" ptType="node node" st="3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42"/>
    </dgm:choose>
    <dgm:choose name="Name143">
      <dgm:if name="Name144" axis="ch" ptType="node" func="cnt" op="gte" val="6">
        <dgm:layoutNode name="wedge6">
          <dgm:alg type="sp"/>
          <dgm:choose name="Name145">
            <dgm:if name="Name146" axis="ch" ptType="node" func="cnt" op="equ" val="6">
              <dgm:shape xmlns:r="http://schemas.openxmlformats.org/officeDocument/2006/relationships" type="pie" r:blip="">
                <dgm:adjLst>
                  <dgm:adj idx="1" val="210"/>
                  <dgm:adj idx="2" val="270"/>
                </dgm:adjLst>
              </dgm:shape>
            </dgm:if>
            <dgm:else name="Name147">
              <dgm:shape xmlns:r="http://schemas.openxmlformats.org/officeDocument/2006/relationships" type="pie" r:blip="">
                <dgm:adjLst>
                  <dgm:adj idx="1" val="167.1429"/>
                  <dgm:adj idx="2" val="218.5714"/>
                </dgm:adjLst>
              </dgm:shape>
            </dgm:else>
          </dgm:choose>
          <dgm:choose name="Name148">
            <dgm:if name="Name149" func="var" arg="dir" op="equ" val="norm">
              <dgm:presOf axis="ch desOrSelf" ptType="node node" st="6 1" cnt="1 0"/>
            </dgm:if>
            <dgm:else name="Name150">
              <dgm:choose name="Name151">
                <dgm:if name="Name152" axis="ch" ptType="node" func="cnt" op="equ" val="6">
                  <dgm:presOf axis="ch desOrSelf" ptType="node node" st="1 1" cnt="1 0"/>
                </dgm:if>
                <dgm:else name="Name153">
                  <dgm:presOf axis="ch desOrSelf" ptType="node node" st="2 1" cnt="1 0"/>
                </dgm:else>
              </dgm:choose>
            </dgm:else>
          </dgm:choose>
          <dgm:constrLst/>
          <dgm:ruleLst/>
        </dgm:layoutNode>
        <dgm:layoutNode name="dummy6a" moveWith="wedge6">
          <dgm:alg type="sp"/>
          <dgm:shape xmlns:r="http://schemas.openxmlformats.org/officeDocument/2006/relationships" r:blip="">
            <dgm:adjLst/>
          </dgm:shape>
          <dgm:presOf/>
          <dgm:constrLst>
            <dgm:constr type="w" val="1"/>
            <dgm:constr type="h" val="1"/>
          </dgm:constrLst>
          <dgm:ruleLst/>
        </dgm:layoutNode>
        <dgm:layoutNode name="dummy6b" moveWith="wedge6">
          <dgm:alg type="sp"/>
          <dgm:shape xmlns:r="http://schemas.openxmlformats.org/officeDocument/2006/relationships" r:blip="">
            <dgm:adjLst/>
          </dgm:shape>
          <dgm:presOf/>
          <dgm:constrLst>
            <dgm:constr type="w" val="1"/>
            <dgm:constr type="h" val="1"/>
          </dgm:constrLst>
          <dgm:ruleLst/>
        </dgm:layoutNode>
        <dgm:layoutNode name="wedge6Tx" moveWith="wedge6">
          <dgm:varLst>
            <dgm:chMax val="0"/>
            <dgm:chPref val="0"/>
            <dgm:bulletEnabled val="1"/>
          </dgm:varLst>
          <dgm:alg type="tx"/>
          <dgm:shape xmlns:r="http://schemas.openxmlformats.org/officeDocument/2006/relationships" type="rect" r:blip="" hideGeom="1">
            <dgm:adjLst/>
          </dgm:shape>
          <dgm:choose name="Name154">
            <dgm:if name="Name155" func="var" arg="dir" op="equ" val="norm">
              <dgm:presOf axis="ch desOrSelf" ptType="node node" st="6 1" cnt="1 0"/>
            </dgm:if>
            <dgm:else name="Name156">
              <dgm:choose name="Name157">
                <dgm:if name="Name158" axis="ch" ptType="node" func="cnt" op="equ" val="6">
                  <dgm:presOf axis="ch desOrSelf" ptType="node node" st="1 1" cnt="1 0"/>
                </dgm:if>
                <dgm:else name="Name159">
                  <dgm:presOf axis="ch desOrSelf" ptType="node node" st="2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0"/>
    </dgm:choose>
    <dgm:choose name="Name161">
      <dgm:if name="Name162" axis="ch" ptType="node" func="cnt" op="gte" val="7">
        <dgm:layoutNode name="wedge7">
          <dgm:alg type="sp"/>
          <dgm:shape xmlns:r="http://schemas.openxmlformats.org/officeDocument/2006/relationships" type="pie" r:blip="">
            <dgm:adjLst>
              <dgm:adj idx="1" val="218.5714"/>
              <dgm:adj idx="2" val="270"/>
            </dgm:adjLst>
          </dgm:shape>
          <dgm:choose name="Name163">
            <dgm:if name="Name164" func="var" arg="dir" op="equ" val="norm">
              <dgm:presOf axis="ch desOrSelf" ptType="node node" st="7 1" cnt="1 0"/>
            </dgm:if>
            <dgm:else name="Name165">
              <dgm:presOf axis="ch desOrSelf" ptType="node node" st="1 1" cnt="1 0"/>
            </dgm:else>
          </dgm:choose>
          <dgm:constrLst/>
          <dgm:ruleLst/>
        </dgm:layoutNode>
        <dgm:layoutNode name="dummy7a" moveWith="wedge7">
          <dgm:alg type="sp"/>
          <dgm:shape xmlns:r="http://schemas.openxmlformats.org/officeDocument/2006/relationships" r:blip="">
            <dgm:adjLst/>
          </dgm:shape>
          <dgm:presOf/>
          <dgm:constrLst>
            <dgm:constr type="w" val="1"/>
            <dgm:constr type="h" val="1"/>
          </dgm:constrLst>
          <dgm:ruleLst/>
        </dgm:layoutNode>
        <dgm:layoutNode name="dummy7b" moveWith="wedge7">
          <dgm:alg type="sp"/>
          <dgm:shape xmlns:r="http://schemas.openxmlformats.org/officeDocument/2006/relationships" r:blip="">
            <dgm:adjLst/>
          </dgm:shape>
          <dgm:presOf/>
          <dgm:constrLst>
            <dgm:constr type="w" val="1"/>
            <dgm:constr type="h" val="1"/>
          </dgm:constrLst>
          <dgm:ruleLst/>
        </dgm:layoutNode>
        <dgm:layoutNode name="wedge7Tx" moveWith="wedge7">
          <dgm:varLst>
            <dgm:chMax val="0"/>
            <dgm:chPref val="0"/>
            <dgm:bulletEnabled val="1"/>
          </dgm:varLst>
          <dgm:alg type="tx"/>
          <dgm:shape xmlns:r="http://schemas.openxmlformats.org/officeDocument/2006/relationships" type="rect" r:blip="" hideGeom="1">
            <dgm:adjLst/>
          </dgm:shape>
          <dgm:choose name="Name166">
            <dgm:if name="Name167" func="var" arg="dir" op="equ" val="norm">
              <dgm:presOf axis="ch desOrSelf" ptType="node node" st="7 1" cnt="1 0"/>
            </dgm:if>
            <dgm:else name="Name168">
              <dgm:presOf axis="ch desOrSelf" ptType="node node" st="1 1" cnt="1 0"/>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9"/>
    </dgm:choose>
    <dgm:choose name="Name170">
      <dgm:if name="Name171" axis="ch" ptType="node" func="cnt" op="equ" val="1">
        <dgm:forEach name="Name172" axis="ch" ptType="sibTrans" hideLastTrans="0" cnt="1">
          <dgm:layoutNode name="arrowWedge1single" styleLbl="fgSibTrans2D1">
            <dgm:choose name="Name173">
              <dgm:if name="Name174" func="var" arg="dir" op="equ" val="norm">
                <dgm:alg type="conn">
                  <dgm:param type="connRout" val="longCurve"/>
                  <dgm:param type="srcNode" val="dummy1a"/>
                  <dgm:param type="dstNode" val="dummy1b"/>
                  <dgm:param type="begPts" val="tL"/>
                  <dgm:param type="endPts" val="tR"/>
                  <dgm:param type="begSty" val="arr"/>
                  <dgm:param type="endSty" val="noArr"/>
                </dgm:alg>
              </dgm:if>
              <dgm:else name="Name175">
                <dgm:alg type="conn">
                  <dgm:param type="connRout" val="longCurve"/>
                  <dgm:param type="srcNode" val="dummy1a"/>
                  <dgm:param type="dstNode" val="dummy1b"/>
                  <dgm:param type="begPts" val="tL"/>
                  <dgm:param type="endPts" val="tR"/>
                  <dgm:param type="begSty" val="noArr"/>
                  <dgm:param type="endSty" val="arr"/>
                </dgm:alg>
              </dgm:else>
            </dgm:choose>
            <dgm:shape xmlns:r="http://schemas.openxmlformats.org/officeDocument/2006/relationships" type="conn" r:blip="">
              <dgm:adjLst/>
            </dgm:shape>
            <dgm:presOf/>
            <dgm:constrLst>
              <dgm:constr type="w" val="1"/>
              <dgm:constr type="begPad"/>
              <dgm:constr type="endPad"/>
            </dgm:constrLst>
            <dgm:ruleLst/>
          </dgm:layoutNode>
        </dgm:forEach>
      </dgm:if>
      <dgm:if name="Name176" axis="ch" ptType="node" func="cnt" op="gte" val="2">
        <dgm:forEach name="Name177" axis="ch" ptType="sibTrans" hideLastTrans="0" cnt="1">
          <dgm:layoutNode name="arrowWedge1" styleLbl="fgSibTrans2D1">
            <dgm:choose name="Name178">
              <dgm:if name="Name179" func="var" arg="dir" op="equ" val="norm">
                <dgm:alg type="conn">
                  <dgm:param type="connRout" val="curve"/>
                  <dgm:param type="srcNode" val="dummy1a"/>
                  <dgm:param type="dstNode" val="dummy1b"/>
                  <dgm:param type="begPts" val="tL"/>
                  <dgm:param type="endPts" val="tL"/>
                  <dgm:param type="begSty" val="noArr"/>
                  <dgm:param type="endSty" val="arr"/>
                </dgm:alg>
              </dgm:if>
              <dgm:else name="Name180">
                <dgm:alg type="conn">
                  <dgm:param type="connRout" val="curve"/>
                  <dgm:param type="srcNode" val="dummy1a"/>
                  <dgm:param type="dstNode" val="dummy1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if>
      <dgm:else name="Name181"/>
    </dgm:choose>
    <dgm:forEach name="Name182" axis="ch" ptType="sibTrans" hideLastTrans="0" st="2" cnt="1">
      <dgm:layoutNode name="arrowWedge2" styleLbl="fgSibTrans2D1">
        <dgm:choose name="Name183">
          <dgm:if name="Name184" func="var" arg="dir" op="equ" val="norm">
            <dgm:alg type="conn">
              <dgm:param type="connRout" val="curve"/>
              <dgm:param type="srcNode" val="dummy2a"/>
              <dgm:param type="dstNode" val="dummy2b"/>
              <dgm:param type="begPts" val="tL"/>
              <dgm:param type="endPts" val="tL"/>
              <dgm:param type="begSty" val="noArr"/>
              <dgm:param type="endSty" val="arr"/>
            </dgm:alg>
          </dgm:if>
          <dgm:else name="Name185">
            <dgm:alg type="conn">
              <dgm:param type="connRout" val="curve"/>
              <dgm:param type="srcNode" val="dummy2a"/>
              <dgm:param type="dstNode" val="dummy2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86" axis="ch" ptType="sibTrans" hideLastTrans="0" st="3" cnt="1">
      <dgm:layoutNode name="arrowWedge3" styleLbl="fgSibTrans2D1">
        <dgm:choose name="Name187">
          <dgm:if name="Name188" func="var" arg="dir" op="equ" val="norm">
            <dgm:alg type="conn">
              <dgm:param type="connRout" val="curve"/>
              <dgm:param type="srcNode" val="dummy3a"/>
              <dgm:param type="dstNode" val="dummy3b"/>
              <dgm:param type="begPts" val="tL"/>
              <dgm:param type="endPts" val="tL"/>
              <dgm:param type="begSty" val="noArr"/>
              <dgm:param type="endSty" val="arr"/>
            </dgm:alg>
          </dgm:if>
          <dgm:else name="Name189">
            <dgm:alg type="conn">
              <dgm:param type="connRout" val="curve"/>
              <dgm:param type="srcNode" val="dummy3a"/>
              <dgm:param type="dstNode" val="dummy3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0" axis="ch" ptType="sibTrans" hideLastTrans="0" st="4" cnt="1">
      <dgm:layoutNode name="arrowWedge4" styleLbl="fgSibTrans2D1">
        <dgm:choose name="Name191">
          <dgm:if name="Name192" func="var" arg="dir" op="equ" val="norm">
            <dgm:alg type="conn">
              <dgm:param type="connRout" val="curve"/>
              <dgm:param type="srcNode" val="dummy4a"/>
              <dgm:param type="dstNode" val="dummy4b"/>
              <dgm:param type="begPts" val="tL"/>
              <dgm:param type="endPts" val="tL"/>
              <dgm:param type="begSty" val="noArr"/>
              <dgm:param type="endSty" val="arr"/>
            </dgm:alg>
          </dgm:if>
          <dgm:else name="Name193">
            <dgm:alg type="conn">
              <dgm:param type="connRout" val="curve"/>
              <dgm:param type="srcNode" val="dummy4a"/>
              <dgm:param type="dstNode" val="dummy4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4" axis="ch" ptType="sibTrans" hideLastTrans="0" st="5" cnt="1">
      <dgm:layoutNode name="arrowWedge5" styleLbl="fgSibTrans2D1">
        <dgm:choose name="Name195">
          <dgm:if name="Name196" func="var" arg="dir" op="equ" val="norm">
            <dgm:alg type="conn">
              <dgm:param type="connRout" val="curve"/>
              <dgm:param type="srcNode" val="dummy5a"/>
              <dgm:param type="dstNode" val="dummy5b"/>
              <dgm:param type="begPts" val="tL"/>
              <dgm:param type="endPts" val="tL"/>
              <dgm:param type="begSty" val="noArr"/>
              <dgm:param type="endSty" val="arr"/>
            </dgm:alg>
          </dgm:if>
          <dgm:else name="Name197">
            <dgm:alg type="conn">
              <dgm:param type="connRout" val="curve"/>
              <dgm:param type="srcNode" val="dummy5a"/>
              <dgm:param type="dstNode" val="dummy5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8" axis="ch" ptType="sibTrans" hideLastTrans="0" st="6" cnt="1">
      <dgm:layoutNode name="arrowWedge6" styleLbl="fgSibTrans2D1">
        <dgm:choose name="Name199">
          <dgm:if name="Name200" func="var" arg="dir" op="equ" val="norm">
            <dgm:alg type="conn">
              <dgm:param type="connRout" val="curve"/>
              <dgm:param type="srcNode" val="dummy6a"/>
              <dgm:param type="dstNode" val="dummy6b"/>
              <dgm:param type="begPts" val="tL"/>
              <dgm:param type="endPts" val="tL"/>
              <dgm:param type="begSty" val="noArr"/>
              <dgm:param type="endSty" val="arr"/>
            </dgm:alg>
          </dgm:if>
          <dgm:else name="Name201">
            <dgm:alg type="conn">
              <dgm:param type="connRout" val="curve"/>
              <dgm:param type="srcNode" val="dummy6a"/>
              <dgm:param type="dstNode" val="dummy6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202" axis="ch" ptType="sibTrans" hideLastTrans="0" st="7" cnt="1">
      <dgm:layoutNode name="arrowWedge7" styleLbl="fgSibTrans2D1">
        <dgm:choose name="Name203">
          <dgm:if name="Name204" func="var" arg="dir" op="equ" val="norm">
            <dgm:alg type="conn">
              <dgm:param type="connRout" val="curve"/>
              <dgm:param type="srcNode" val="dummy7a"/>
              <dgm:param type="dstNode" val="dummy7b"/>
              <dgm:param type="begPts" val="tL"/>
              <dgm:param type="endPts" val="tL"/>
              <dgm:param type="begSty" val="noArr"/>
              <dgm:param type="endSty" val="arr"/>
            </dgm:alg>
          </dgm:if>
          <dgm:else name="Name205">
            <dgm:alg type="conn">
              <dgm:param type="connRout" val="curve"/>
              <dgm:param type="srcNode" val="dummy7a"/>
              <dgm:param type="dstNode" val="dummy7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layoutNode>
</dgm:layoutDef>
</file>

<file path=word/diagrams/layout2.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7EE49C-6354-487A-8CE4-3EE07E3D4D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6979</Words>
  <Characters>39785</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Kahn, Jennifer Ann</dc:creator>
  <cp:keywords/>
  <dc:description/>
  <cp:lastModifiedBy>Brandl, Audrey</cp:lastModifiedBy>
  <cp:revision>2</cp:revision>
  <cp:lastPrinted>2018-08-07T16:04:00Z</cp:lastPrinted>
  <dcterms:created xsi:type="dcterms:W3CDTF">2018-09-25T20:30:00Z</dcterms:created>
  <dcterms:modified xsi:type="dcterms:W3CDTF">2018-09-25T20:30:00Z</dcterms:modified>
</cp:coreProperties>
</file>